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70" w:rsidRDefault="00C82970" w:rsidP="00C82970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  <w:r w:rsidRPr="002F1CB8"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  <w:t>ПРОЕКТНАЯ</w:t>
      </w:r>
      <w:r w:rsidRPr="002F1CB8">
        <w:rPr>
          <w:rFonts w:ascii="Algerian" w:eastAsia="Times New Roman" w:hAnsi="Algerian" w:cs="Times New Roman"/>
          <w:b/>
          <w:spacing w:val="-13"/>
          <w:sz w:val="48"/>
          <w:szCs w:val="48"/>
          <w:lang w:eastAsia="ar-SA"/>
        </w:rPr>
        <w:t xml:space="preserve">  </w:t>
      </w:r>
      <w:r w:rsidRPr="002F1CB8"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  <w:t>ДЕКЛАРАЦИЯ</w:t>
      </w: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60" w:lineRule="auto"/>
        <w:ind w:right="-84"/>
        <w:jc w:val="center"/>
        <w:rPr>
          <w:rFonts w:ascii="Algerian" w:eastAsia="Times New Roman" w:hAnsi="Algerian" w:cs="Times New Roman"/>
          <w:b/>
          <w:spacing w:val="-4"/>
          <w:sz w:val="40"/>
          <w:szCs w:val="40"/>
          <w:lang w:eastAsia="ar-SA"/>
        </w:rPr>
      </w:pPr>
    </w:p>
    <w:p w:rsidR="00C82970" w:rsidRPr="00301C2A" w:rsidRDefault="00C82970" w:rsidP="00C82970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301C2A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 xml:space="preserve">на строительство </w:t>
      </w:r>
      <w:r w:rsidRPr="00301C2A">
        <w:rPr>
          <w:rFonts w:ascii="Times New Roman" w:hAnsi="Times New Roman" w:cs="Times New Roman"/>
          <w:b/>
          <w:sz w:val="36"/>
          <w:szCs w:val="36"/>
        </w:rPr>
        <w:t>многоквартирного жилого дома, расположенного по адресу: город Кос</w:t>
      </w:r>
      <w:r>
        <w:rPr>
          <w:rFonts w:ascii="Times New Roman" w:hAnsi="Times New Roman" w:cs="Times New Roman"/>
          <w:b/>
          <w:sz w:val="36"/>
          <w:szCs w:val="36"/>
        </w:rPr>
        <w:t>трома, улица Крупской, 22</w:t>
      </w: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Times New Roman" w:eastAsia="Times New Roman" w:hAnsi="Times New Roman" w:cs="Times New Roman"/>
          <w:b/>
          <w:spacing w:val="-4"/>
          <w:sz w:val="40"/>
          <w:szCs w:val="4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C82970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C82970" w:rsidRPr="002F1CB8" w:rsidRDefault="00C82970" w:rsidP="00C82970">
      <w:pPr>
        <w:widowControl w:val="0"/>
        <w:shd w:val="clear" w:color="auto" w:fill="FFFFFF"/>
        <w:suppressAutoHyphens/>
        <w:spacing w:after="0" w:line="360" w:lineRule="auto"/>
        <w:ind w:right="922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2F1CB8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>г. Кострома</w:t>
      </w:r>
    </w:p>
    <w:p w:rsidR="00C82970" w:rsidRDefault="00C82970" w:rsidP="00C82970">
      <w:pPr>
        <w:widowControl w:val="0"/>
        <w:shd w:val="clear" w:color="auto" w:fill="FFFFFF"/>
        <w:suppressAutoHyphens/>
        <w:spacing w:after="0" w:line="360" w:lineRule="auto"/>
        <w:ind w:right="924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>13.08.2015</w:t>
      </w:r>
      <w:r w:rsidRPr="002F1CB8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 xml:space="preserve"> г.</w:t>
      </w:r>
    </w:p>
    <w:p w:rsidR="00C82970" w:rsidRPr="002F1CB8" w:rsidRDefault="00C82970" w:rsidP="00C82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ОГЛАВЛЕНИЕ</w:t>
      </w:r>
    </w:p>
    <w:p w:rsidR="00C82970" w:rsidRPr="002F1CB8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1. Информация о застройщике…………………………………….……..…..3</w:t>
      </w: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2. Информация о проекте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строительства………….………………….…..…7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3. Письмо о размещении Проектной декларации в СМИ………….…..…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.11     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4. Свидетельство о государственной регистрации юридического лица </w:t>
      </w: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ООО «</w:t>
      </w:r>
      <w:r w:rsidRPr="001F788F">
        <w:rPr>
          <w:rFonts w:ascii="Times New Roman" w:hAnsi="Times New Roman" w:cs="Times New Roman"/>
          <w:bCs/>
          <w:sz w:val="28"/>
          <w:szCs w:val="28"/>
        </w:rPr>
        <w:t>МаксимСтрой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………….………………………………………..…..12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C82970" w:rsidRPr="002F1CB8" w:rsidRDefault="00C82970" w:rsidP="00C8297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5. Разрешение на 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оительство……………………….…………………....15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75A31">
        <w:rPr>
          <w:rFonts w:ascii="Times New Roman" w:hAnsi="Times New Roman"/>
          <w:color w:val="000000"/>
          <w:sz w:val="28"/>
          <w:szCs w:val="28"/>
        </w:rPr>
        <w:t xml:space="preserve">6. Свидетельство о государственной регистрации права на земельный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75A31">
        <w:rPr>
          <w:rFonts w:ascii="Times New Roman" w:hAnsi="Times New Roman"/>
          <w:color w:val="000000"/>
          <w:sz w:val="28"/>
          <w:szCs w:val="28"/>
        </w:rPr>
        <w:t>участок……………………………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…………………………………………...</w:t>
      </w:r>
      <w:r w:rsidRPr="00875A31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.17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7. Кадастровый паспорт земельного участка……………….…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…18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8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. Свидетельство о допуске  к определенному виду или видам работ, 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Pr="00875A31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proofErr w:type="gramEnd"/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5A31">
        <w:rPr>
          <w:rFonts w:ascii="Times New Roman" w:hAnsi="Times New Roman"/>
          <w:sz w:val="28"/>
          <w:szCs w:val="28"/>
        </w:rPr>
        <w:t>оказывают влияние на безопасность объектов капитального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sz w:val="28"/>
          <w:szCs w:val="28"/>
        </w:rPr>
        <w:t xml:space="preserve">    строительства   № </w:t>
      </w:r>
      <w:r>
        <w:rPr>
          <w:rFonts w:ascii="Times New Roman" w:hAnsi="Times New Roman"/>
          <w:sz w:val="28"/>
          <w:szCs w:val="28"/>
        </w:rPr>
        <w:t>01-201-4401133005-С-252 от 21.05 2014г……………...21</w:t>
      </w:r>
      <w:r w:rsidRPr="00875A3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</w:t>
      </w:r>
      <w:r w:rsidRPr="00875A31">
        <w:rPr>
          <w:rFonts w:ascii="Times New Roman" w:hAnsi="Times New Roman"/>
          <w:sz w:val="28"/>
          <w:szCs w:val="28"/>
        </w:rPr>
        <w:t>. Схема планировочной организации земельного участка……</w:t>
      </w:r>
      <w:r>
        <w:rPr>
          <w:rFonts w:ascii="Times New Roman" w:hAnsi="Times New Roman"/>
          <w:sz w:val="28"/>
          <w:szCs w:val="28"/>
        </w:rPr>
        <w:t>……</w:t>
      </w:r>
      <w:r w:rsidRPr="00875A31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....29</w:t>
      </w:r>
    </w:p>
    <w:p w:rsidR="00C82970" w:rsidRPr="00875A31" w:rsidRDefault="00C82970" w:rsidP="00C829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</w:t>
      </w:r>
      <w:r w:rsidRPr="00875A31">
        <w:rPr>
          <w:rFonts w:ascii="Times New Roman" w:hAnsi="Times New Roman"/>
          <w:sz w:val="28"/>
          <w:szCs w:val="28"/>
        </w:rPr>
        <w:t>. Планы этажей…………………………………………………………….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..30</w:t>
      </w:r>
      <w:r w:rsidRPr="00875A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82970" w:rsidRPr="00875A31" w:rsidRDefault="00C82970" w:rsidP="00C829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82970" w:rsidRPr="00875A31" w:rsidRDefault="00C82970" w:rsidP="00C829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</w:rPr>
      </w:pPr>
    </w:p>
    <w:p w:rsidR="00C82970" w:rsidRPr="002F1CB8" w:rsidRDefault="00C82970" w:rsidP="00C82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9"/>
          <w:szCs w:val="29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2B666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                                                                           </w:t>
      </w: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2B6664" w:rsidRDefault="00C82970" w:rsidP="00C82970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C82970" w:rsidRPr="00B221F6" w:rsidRDefault="00C82970" w:rsidP="00C829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336" w:right="922" w:hanging="33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B221F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lastRenderedPageBreak/>
        <w:t>Информация о застройщике:</w:t>
      </w:r>
    </w:p>
    <w:p w:rsidR="00C82970" w:rsidRPr="00B221F6" w:rsidRDefault="00C82970" w:rsidP="00C82970">
      <w:pPr>
        <w:widowControl w:val="0"/>
        <w:numPr>
          <w:ilvl w:val="1"/>
          <w:numId w:val="2"/>
        </w:numPr>
        <w:suppressAutoHyphens/>
        <w:snapToGrid w:val="0"/>
        <w:spacing w:after="0" w:line="360" w:lineRule="auto"/>
        <w:ind w:left="336" w:right="-23" w:hanging="3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Полное наименование юридического лица:</w:t>
      </w:r>
    </w:p>
    <w:p w:rsidR="00C82970" w:rsidRPr="00677615" w:rsidRDefault="00C82970" w:rsidP="00C82970">
      <w:pPr>
        <w:shd w:val="clear" w:color="auto" w:fill="FFFFFF"/>
        <w:snapToGrid w:val="0"/>
        <w:spacing w:line="360" w:lineRule="auto"/>
        <w:ind w:right="701" w:hanging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88F">
        <w:rPr>
          <w:rFonts w:ascii="Times New Roman" w:hAnsi="Times New Roman" w:cs="Times New Roman"/>
          <w:bCs/>
          <w:sz w:val="28"/>
          <w:szCs w:val="28"/>
        </w:rPr>
        <w:t xml:space="preserve">Общество с ограниченной ответственностью «МаксимСтрой» </w:t>
      </w:r>
      <w:r w:rsidRPr="00677615">
        <w:rPr>
          <w:rFonts w:ascii="Times New Roman" w:hAnsi="Times New Roman" w:cs="Times New Roman"/>
          <w:iCs/>
          <w:spacing w:val="-4"/>
          <w:sz w:val="28"/>
          <w:szCs w:val="28"/>
        </w:rPr>
        <w:t>156010, Костромская область, г. Кострома, ул. Самоковская,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д.10А</w:t>
      </w:r>
      <w:r w:rsidRPr="00677615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08 часов 00 минут до 17 часов 00 минут, ежедневно, кроме субботы и воскресенья. Телефон: 8 (4942) 63 00 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2970" w:rsidRDefault="00C82970" w:rsidP="00C82970">
      <w:pPr>
        <w:shd w:val="clear" w:color="auto" w:fill="FFFFFF"/>
        <w:snapToGrid w:val="0"/>
        <w:spacing w:line="254" w:lineRule="exact"/>
        <w:ind w:right="701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29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Режим</w:t>
      </w: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 отдела продаж:</w:t>
      </w:r>
      <w:r w:rsidRPr="0067788F">
        <w:rPr>
          <w:rFonts w:ascii="Times New Roman" w:hAnsi="Times New Roman"/>
          <w:sz w:val="28"/>
          <w:szCs w:val="28"/>
        </w:rPr>
        <w:t xml:space="preserve"> </w:t>
      </w:r>
    </w:p>
    <w:p w:rsidR="00C82970" w:rsidRPr="00A73A14" w:rsidRDefault="00C82970" w:rsidP="00C82970">
      <w:pPr>
        <w:shd w:val="clear" w:color="auto" w:fill="FFFFFF"/>
        <w:snapToGrid w:val="0"/>
        <w:spacing w:line="360" w:lineRule="auto"/>
        <w:ind w:right="701" w:hanging="24"/>
        <w:jc w:val="both"/>
        <w:rPr>
          <w:rFonts w:ascii="Times New Roman" w:hAnsi="Times New Roman"/>
          <w:b/>
          <w:sz w:val="28"/>
          <w:szCs w:val="28"/>
        </w:rPr>
      </w:pPr>
      <w:r w:rsidRPr="00A73A14">
        <w:rPr>
          <w:rFonts w:ascii="Times New Roman" w:hAnsi="Times New Roman"/>
          <w:sz w:val="28"/>
          <w:szCs w:val="28"/>
        </w:rPr>
        <w:t>Понедельник-пятница с 8.30 до 18.00, суббота с 10.00 до 14.00, воскресенье-выходной, расположен по адресу: Костромская область, город Кострома, площадь Октябрьская, 3</w:t>
      </w:r>
      <w:r w:rsidRPr="000F2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2054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0F2054">
        <w:rPr>
          <w:rFonts w:ascii="Times New Roman" w:hAnsi="Times New Roman" w:cs="Times New Roman"/>
          <w:bCs/>
          <w:sz w:val="28"/>
          <w:szCs w:val="28"/>
        </w:rPr>
        <w:t xml:space="preserve">-mail: </w:t>
      </w:r>
      <w:r w:rsidRPr="000F2054">
        <w:rPr>
          <w:rFonts w:ascii="Times New Roman" w:hAnsi="Times New Roman" w:cs="Times New Roman"/>
          <w:color w:val="7E715E"/>
          <w:sz w:val="28"/>
          <w:szCs w:val="28"/>
        </w:rPr>
        <w:t>maksimstroy44@mail.ru</w:t>
      </w:r>
    </w:p>
    <w:p w:rsidR="00C82970" w:rsidRPr="000F2054" w:rsidRDefault="00C82970" w:rsidP="00C82970">
      <w:pPr>
        <w:shd w:val="clear" w:color="auto" w:fill="FFFFFF"/>
        <w:snapToGrid w:val="0"/>
        <w:spacing w:line="360" w:lineRule="auto"/>
        <w:ind w:right="960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76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1.3.Информация о государственной регистрации застройщика: </w:t>
      </w:r>
      <w:proofErr w:type="gramStart"/>
      <w:r w:rsidRPr="000F2054">
        <w:rPr>
          <w:rFonts w:ascii="Times New Roman" w:hAnsi="Times New Roman" w:cs="Times New Roman"/>
          <w:iCs/>
          <w:spacing w:val="-6"/>
          <w:sz w:val="28"/>
          <w:szCs w:val="28"/>
        </w:rPr>
        <w:t>Зарегистрировано инспекцией Федерал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ьной налоговой службы по     городе </w:t>
      </w:r>
      <w:r w:rsidRPr="000F2054">
        <w:rPr>
          <w:rFonts w:ascii="Times New Roman" w:hAnsi="Times New Roman" w:cs="Times New Roman"/>
          <w:iCs/>
          <w:spacing w:val="-6"/>
          <w:sz w:val="28"/>
          <w:szCs w:val="28"/>
        </w:rPr>
        <w:t>Костроме Свидетельство о государственной регистрации юридического лица серии 44 №000814273 от 13 апреля 2012г. за основным государственным регистрационным номером 1124401002637</w:t>
      </w:r>
      <w:r w:rsidRPr="000F2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82970" w:rsidRPr="00EB6C9A" w:rsidRDefault="00C82970" w:rsidP="00C8297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об учредителях застройщика</w:t>
      </w:r>
      <w:r w:rsidRPr="00D35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D3502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EB6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50% уставного капитала – ООО «Гостиница Самоковская»</w:t>
      </w:r>
      <w:r w:rsidRPr="00EB6C9A">
        <w:rPr>
          <w:rFonts w:ascii="Times New Roman" w:hAnsi="Times New Roman"/>
          <w:sz w:val="28"/>
          <w:szCs w:val="28"/>
        </w:rPr>
        <w:t xml:space="preserve"> ИНН 4401130011, зарегистрированное Инспекцией  Федеральной налоговой службы  по г. Костроме за основным государственным регистрационным номером 1114401007380 от 30.09.2002г.</w:t>
      </w:r>
    </w:p>
    <w:p w:rsidR="00C82970" w:rsidRPr="00EB6C9A" w:rsidRDefault="00C82970" w:rsidP="00C82970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50% уставного капитала – Постников Максим Леонидович</w:t>
      </w:r>
      <w:r w:rsidRPr="00EB6C9A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 </w:t>
      </w:r>
    </w:p>
    <w:p w:rsidR="00C82970" w:rsidRPr="0067788F" w:rsidRDefault="00C82970" w:rsidP="00C82970">
      <w:pPr>
        <w:widowControl w:val="0"/>
        <w:suppressAutoHyphens/>
        <w:snapToGri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1.5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Информация о финансовом результате текущего года:</w:t>
      </w:r>
    </w:p>
    <w:p w:rsidR="00C82970" w:rsidRPr="00E109A4" w:rsidRDefault="00C82970" w:rsidP="00C82970">
      <w:pPr>
        <w:widowControl w:val="0"/>
        <w:shd w:val="clear" w:color="auto" w:fill="FFFFFF"/>
        <w:tabs>
          <w:tab w:val="left" w:pos="3246"/>
          <w:tab w:val="left" w:pos="691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- Чистая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прибыль  5 190 000 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ab/>
      </w:r>
    </w:p>
    <w:p w:rsidR="00C82970" w:rsidRPr="00E109A4" w:rsidRDefault="00C82970" w:rsidP="00C82970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6C6926" wp14:editId="360A8FFA">
                <wp:simplePos x="0" y="0"/>
                <wp:positionH relativeFrom="column">
                  <wp:posOffset>-2232795</wp:posOffset>
                </wp:positionH>
                <wp:positionV relativeFrom="paragraph">
                  <wp:posOffset>69215</wp:posOffset>
                </wp:positionV>
                <wp:extent cx="360" cy="360"/>
                <wp:effectExtent l="0" t="0" r="0" b="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-176.75pt;margin-top:4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">
                <v:imagedata r:id="rId7" o:title=""/>
              </v:shape>
            </w:pict>
          </mc:Fallback>
        </mc:AlternateContent>
      </w: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- Кредиторская задолженность 33 000 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</w:p>
    <w:p w:rsidR="00C82970" w:rsidRPr="00E109A4" w:rsidRDefault="00C82970" w:rsidP="00C82970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Дебиторская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568 000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.</w:t>
      </w:r>
    </w:p>
    <w:p w:rsidR="00C82970" w:rsidRPr="00B221F6" w:rsidRDefault="00C82970" w:rsidP="00C82970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ar-SA"/>
        </w:rPr>
        <w:t>1.6</w:t>
      </w:r>
      <w:r w:rsidRPr="00B221F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ar-SA"/>
        </w:rPr>
        <w:t xml:space="preserve">.    </w:t>
      </w:r>
      <w:r w:rsidRPr="00B221F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 xml:space="preserve"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лет: </w:t>
      </w: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 трех лет, предшествующих </w:t>
      </w:r>
      <w:r w:rsidRPr="00B221F6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опубликованию декларации застройщик приним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ал участие в строительстве жилого дома по адрес: 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оительный, дом 6</w:t>
      </w:r>
      <w:r>
        <w:rPr>
          <w:rFonts w:ascii="Arial Narrow" w:hAnsi="Arial Narrow"/>
          <w:b/>
        </w:rPr>
        <w:t xml:space="preserve"> 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Костроме. </w:t>
      </w:r>
    </w:p>
    <w:p w:rsidR="00C82970" w:rsidRPr="0005395F" w:rsidRDefault="00C82970" w:rsidP="00C82970">
      <w:pPr>
        <w:spacing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>1.7</w:t>
      </w:r>
      <w:r w:rsidRPr="00B221F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>.</w:t>
      </w:r>
      <w:r w:rsidRPr="00B221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 </w:t>
      </w: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 виде лицензируемой деятельности, номере лицензии, сроке ее действия, об органе, выдавшем эту лицензию:</w:t>
      </w:r>
      <w:r w:rsidRPr="00B22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соответствия № </w:t>
      </w:r>
      <w:r w:rsidRPr="0005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 w:rsidRPr="00053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5395F">
        <w:rPr>
          <w:rFonts w:ascii="Times New Roman" w:eastAsia="Times New Roman" w:hAnsi="Times New Roman" w:cs="Times New Roman"/>
          <w:sz w:val="28"/>
          <w:szCs w:val="28"/>
          <w:lang w:eastAsia="ru-RU"/>
        </w:rPr>
        <w:t>.001.</w:t>
      </w:r>
      <w:r w:rsidRPr="0005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5395F">
        <w:rPr>
          <w:rFonts w:ascii="Times New Roman" w:eastAsia="Times New Roman" w:hAnsi="Times New Roman" w:cs="Times New Roman"/>
          <w:sz w:val="28"/>
          <w:szCs w:val="28"/>
          <w:lang w:eastAsia="ru-RU"/>
        </w:rPr>
        <w:t>0001807 выдан 21 мая 2014г.</w:t>
      </w:r>
    </w:p>
    <w:p w:rsidR="00C82970" w:rsidRPr="00F77EB8" w:rsidRDefault="00C82970" w:rsidP="00C8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выдан ООО «Главный орган сертификационных технологий», РЕГ №</w:t>
      </w:r>
      <w:r w:rsidRPr="00F77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SMK</w:t>
      </w:r>
      <w:r w:rsidRPr="00F7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STANDART</w:t>
      </w:r>
      <w:r w:rsidRPr="00F77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7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77EB8">
        <w:rPr>
          <w:rFonts w:ascii="Times New Roman" w:eastAsia="Times New Roman" w:hAnsi="Times New Roman" w:cs="Times New Roman"/>
          <w:sz w:val="28"/>
          <w:szCs w:val="28"/>
          <w:lang w:eastAsia="ru-RU"/>
        </w:rPr>
        <w:t>.0003.</w:t>
      </w:r>
    </w:p>
    <w:p w:rsidR="00C82970" w:rsidRPr="00F77EB8" w:rsidRDefault="00C82970" w:rsidP="00C8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выдано сроком действия до 21 мая 2017г.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сертификации: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Геодезические работы, выполняемые на строительных площадках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Подготовительные работы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Земляные работы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Устройство скважин''</w:t>
      </w:r>
    </w:p>
    <w:p w:rsidR="00C82970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Свайные работы. Закрепление грунтов   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Устройство бетонных и железобетонных монолитных конструкций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7.Монтаж сборных бетонных и железобетонных конструкций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Буровзрывные работы при строительстве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9.Работы по устройству каменных конструкций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Монтаж металлических конструкций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Монтаж деревянных конструкций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13. Устройство кровель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Фасадные работы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Устройство внутренних инженерных систем и оборудования зданий и сооружений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16.Устройство наружных сетей водопровода      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17.Устройство наружных сетей канализации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18.Устройство наружных сетей теплоснабжения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19.Устройство наружных сетей газоснабжения, </w:t>
      </w:r>
      <w:proofErr w:type="gramStart"/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магистральных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20.Устройство наружных электрических сетей и линий связи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(п. 20 в ред. Приказа Минрегиона РФ от 23.06.2010 N 294)</w:t>
      </w: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'</w:t>
      </w:r>
    </w:p>
    <w:p w:rsidR="00C82970" w:rsidRPr="00F77EB8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21.Устройство объектов использования атомной энергии (п. 21 в ред. Приказа Минрегиона РФ от 23.06.2010 N 294)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22.Устройство объектов нефтяной и газовой промышленности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23.Монтажные работы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 Пусконаладочные работы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 Устройство автомобильных дорог и аэродромов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26.Устройство железнодорожных и трамвайных путей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27.Устройство тоннелей, метрополитенов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28.Устройство шахтных сооружений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29.Устройство мостов, эстакад и путепроводов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 Гидротехнические работы, водолазные работы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31.Промышленные печи и дымовые трубы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32.Работы по осуществлению строительного контроля) привлекаемым застройщиком или заказчиком на основании договора юридическим лицом или индивидуальным предпринимателем</w:t>
      </w:r>
      <w:proofErr w:type="gramEnd"/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33.Работы по организации строительства, реконструкции и капитального ремонта привлекаемым застройщиком или заказчиком на основании, договора юридическим лицом иди индивидуальным предпринимателем (генеральным подрядчиком)</w:t>
      </w:r>
    </w:p>
    <w:p w:rsidR="00C82970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34.Работы по осуществлению строительного контроля застройщиком, либо привлекаемым застройщиком или </w:t>
      </w:r>
      <w:proofErr w:type="gramStart"/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заказчиком</w:t>
      </w:r>
      <w:proofErr w:type="gramEnd"/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 договора привлекаемым застройщиком или заказчиком на основании, договора юридическим лицом иди индивидуальным предпринимателем при строительстве, реконструкции и капитальном ремонте объектов использования атомной энергии (виды работ №23.7, 24.32, группа видов работ №21) (п. 34 введен Приказом Минрегиона РФ от 23.06.2010 N 294)</w:t>
      </w:r>
    </w:p>
    <w:p w:rsidR="00C82970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Область сертификации: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1.Работы по подготовке схемы планировочной организации земельного участка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2.Работы по подготовке архитектурных решений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3.Работы по подготовке конструктивных решений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5.Работы по подготовке сведений о наружных сетях инженерно-технического обеспечения, о перечне ииженерно-технических мероприятий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6.Работы по подготовке технологических решений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7.Работы по разработке специальных разделов проектной документации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8.Работы по 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9.Работы по подготовке проектов мероприятий по охране окружающей среды 10.Работы по подготовке проектов мероприятий по обеспечению пожарной безопасности 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11.Работы по подготовке проектов мероприятий по обеспечению, доступа маломобильных групп населения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Работы по обследованию строительных конструкций зданий и сооружений 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сертификации: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1.Работы в составе инженерно-геодезических изысканий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2.Работы в составе инженерно-геологических изысканий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3.Работы в составе инженерно-гидрометеорологических изысканий 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4.Работы в составе инженерно-экологических изысканий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5.Работы в составе инженерно-геотехнических изысканий 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C82970" w:rsidRPr="0005395F" w:rsidRDefault="00C82970" w:rsidP="00C82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6.Обследование состояния грунтов основания зданий и сооружений</w:t>
      </w:r>
    </w:p>
    <w:p w:rsidR="00C82970" w:rsidRPr="00EB27E1" w:rsidRDefault="00C82970" w:rsidP="00C82970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Pr="00554E38" w:rsidRDefault="00C82970" w:rsidP="00C82970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952" w:right="924" w:hanging="37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423400" wp14:editId="5CD1B718">
                <wp:simplePos x="0" y="0"/>
                <wp:positionH relativeFrom="column">
                  <wp:posOffset>337185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2" name="Рукописные данные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" o:spid="_x0000_s1026" type="#_x0000_t75" style="position:absolute;margin-left:26.55pt;margin-top:15.3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69FE6A" wp14:editId="21521B86">
                <wp:simplePos x="0" y="0"/>
                <wp:positionH relativeFrom="column">
                  <wp:posOffset>348765</wp:posOffset>
                </wp:positionH>
                <wp:positionV relativeFrom="paragraph">
                  <wp:posOffset>198845</wp:posOffset>
                </wp:positionV>
                <wp:extent cx="360" cy="360"/>
                <wp:effectExtent l="0" t="0" r="0" b="0"/>
                <wp:wrapNone/>
                <wp:docPr id="5" name="Рукописные данные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5" o:spid="_x0000_s1026" type="#_x0000_t75" style="position:absolute;margin-left:26.5pt;margin-top:14.7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5F6B6A0" wp14:editId="44C8F4E3">
                <wp:simplePos x="0" y="0"/>
                <wp:positionH relativeFrom="column">
                  <wp:posOffset>348765</wp:posOffset>
                </wp:positionH>
                <wp:positionV relativeFrom="paragraph">
                  <wp:posOffset>198845</wp:posOffset>
                </wp:positionV>
                <wp:extent cx="360" cy="360"/>
                <wp:effectExtent l="0" t="0" r="0" b="0"/>
                <wp:wrapNone/>
                <wp:docPr id="4" name="Рукописные данные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4" o:spid="_x0000_s1026" type="#_x0000_t75" style="position:absolute;margin-left:26.5pt;margin-top:14.7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C677D5B" wp14:editId="5941048B">
                <wp:simplePos x="0" y="0"/>
                <wp:positionH relativeFrom="column">
                  <wp:posOffset>396285</wp:posOffset>
                </wp:positionH>
                <wp:positionV relativeFrom="paragraph">
                  <wp:posOffset>141605</wp:posOffset>
                </wp:positionV>
                <wp:extent cx="360" cy="360"/>
                <wp:effectExtent l="0" t="0" r="0" b="0"/>
                <wp:wrapNone/>
                <wp:docPr id="3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" o:spid="_x0000_s1026" type="#_x0000_t75" style="position:absolute;margin-left:30.25pt;margin-top:10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Информация о проекте строительства:</w:t>
      </w:r>
    </w:p>
    <w:p w:rsidR="00C82970" w:rsidRPr="00554E38" w:rsidRDefault="00C82970" w:rsidP="00C82970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2.1. Цель проекта: </w:t>
      </w:r>
      <w:r w:rsidRPr="00554E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 многоквартирного жилого по улице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Крупской, 22</w:t>
      </w:r>
      <w:r w:rsidRPr="00554E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Костромы. </w:t>
      </w:r>
    </w:p>
    <w:p w:rsidR="00C82970" w:rsidRPr="00ED54F4" w:rsidRDefault="00C82970" w:rsidP="00C82970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D54F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 xml:space="preserve">Предполагаемый срок сдачи объекта строительства: 30 декабря 2016 г. </w:t>
      </w:r>
    </w:p>
    <w:p w:rsidR="00C82970" w:rsidRDefault="00C82970" w:rsidP="00C82970">
      <w:pPr>
        <w:spacing w:line="36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2.2. Информация о государственной экспертизе проектной документации и результатов инженерных изысканий.  </w:t>
      </w:r>
    </w:p>
    <w:p w:rsidR="00C82970" w:rsidRPr="00A10552" w:rsidRDefault="00C82970" w:rsidP="00C82970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Данное </w:t>
      </w:r>
      <w:r w:rsidRPr="00C33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жилое здание не подлежит государственной экспертизе.</w:t>
      </w:r>
      <w:r w:rsidRPr="00C331B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</w:t>
      </w:r>
      <w:r w:rsidRPr="00A1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Объект капитального строительства:</w:t>
      </w:r>
      <w:r w:rsidRPr="009548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48EB">
        <w:rPr>
          <w:rFonts w:ascii="Times New Roman" w:hAnsi="Times New Roman" w:cs="Times New Roman"/>
          <w:sz w:val="28"/>
          <w:szCs w:val="28"/>
        </w:rPr>
        <w:t>жилой дом по адресу: город Кос</w:t>
      </w:r>
      <w:r>
        <w:rPr>
          <w:rFonts w:ascii="Times New Roman" w:hAnsi="Times New Roman" w:cs="Times New Roman"/>
          <w:sz w:val="28"/>
          <w:szCs w:val="28"/>
        </w:rPr>
        <w:t>трома, улица Крупской, 22</w:t>
      </w:r>
      <w:r w:rsidRPr="00A1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C82970" w:rsidRPr="002536F2" w:rsidRDefault="00C82970" w:rsidP="00C82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36F2">
        <w:rPr>
          <w:rFonts w:ascii="Times New Roman" w:hAnsi="Times New Roman"/>
          <w:b/>
          <w:spacing w:val="-4"/>
          <w:sz w:val="28"/>
          <w:szCs w:val="28"/>
        </w:rPr>
        <w:t xml:space="preserve">2.3. Информация о  разрешении на  строительство: </w:t>
      </w:r>
      <w:r w:rsidRPr="002536F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разрешение на строительство </w:t>
      </w:r>
      <w:r w:rsidRPr="002536F2">
        <w:rPr>
          <w:rFonts w:ascii="Times New Roman" w:hAnsi="Times New Roman"/>
          <w:spacing w:val="-4"/>
          <w:sz w:val="28"/>
          <w:szCs w:val="28"/>
        </w:rPr>
        <w:t>№ 44-</w:t>
      </w:r>
      <w:r w:rsidRPr="002536F2">
        <w:rPr>
          <w:rFonts w:ascii="Times New Roman" w:hAnsi="Times New Roman"/>
          <w:spacing w:val="-4"/>
          <w:sz w:val="28"/>
          <w:szCs w:val="28"/>
          <w:lang w:val="en-US"/>
        </w:rPr>
        <w:t>RU</w:t>
      </w:r>
      <w:r w:rsidRPr="002536F2">
        <w:rPr>
          <w:rFonts w:ascii="Times New Roman" w:hAnsi="Times New Roman"/>
          <w:spacing w:val="-4"/>
          <w:sz w:val="28"/>
          <w:szCs w:val="28"/>
        </w:rPr>
        <w:t xml:space="preserve">44328000-295/1-2015 </w:t>
      </w:r>
      <w:r w:rsidRPr="002536F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23.07.2015 г. выдано Администрацией города Костромы, срок действия  настоящего разрешения до 23.05.2016 г.</w:t>
      </w:r>
    </w:p>
    <w:p w:rsidR="00C82970" w:rsidRPr="00BA58B7" w:rsidRDefault="00C82970" w:rsidP="00C82970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2.4. Информация о  правах застройщика на земельный участок:</w:t>
      </w:r>
    </w:p>
    <w:p w:rsidR="00C82970" w:rsidRPr="00BA58B7" w:rsidRDefault="00C82970" w:rsidP="00C82970">
      <w:pPr>
        <w:widowControl w:val="0"/>
        <w:shd w:val="clear" w:color="auto" w:fill="FFFFFF"/>
        <w:tabs>
          <w:tab w:val="left" w:pos="1418"/>
        </w:tabs>
        <w:suppressAutoHyphens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участок, адрес объекта: </w:t>
      </w:r>
      <w:r w:rsidRPr="00BA58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Костромская область, Костромской район, гор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од Кострома, улица Крупской,22 </w:t>
      </w:r>
      <w:r w:rsidRPr="00BA58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44:27:080128:10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989,98</w:t>
      </w:r>
      <w:r w:rsidRPr="00BA5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кв. м.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принадлежит Застройщику на основании дого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вора купли-продажи от 11.09.2014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что подтверждается свидетельством о государственной регистрации пра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 серия: 44-АБ № 812168 от 03.02.2015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C82970" w:rsidRPr="00534CCE" w:rsidRDefault="00C82970" w:rsidP="00C82970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34C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2.5. Информация о  местоположении жилого дома и его описание: </w:t>
      </w:r>
    </w:p>
    <w:p w:rsidR="00C82970" w:rsidRPr="00701BE9" w:rsidRDefault="00C82970" w:rsidP="00C82970">
      <w:pPr>
        <w:shd w:val="clear" w:color="auto" w:fill="FFFFFF"/>
        <w:tabs>
          <w:tab w:val="left" w:pos="6278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701BE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lastRenderedPageBreak/>
        <w:t>Многоквартирный ж</w:t>
      </w:r>
      <w:r w:rsidRPr="0070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илой дом</w:t>
      </w:r>
      <w:r w:rsidRPr="00701BE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70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№ 22 (по ГП)</w:t>
      </w:r>
      <w:r w:rsidRPr="00701BE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701B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Жилой дом</w:t>
      </w:r>
      <w:r w:rsidRPr="0070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состоит из одной секции и представляет собой прямоугольный в плане объем. На 1, 2 и 3-м этажах находятся однокомнатные комнатные квартиры.</w:t>
      </w:r>
      <w:r w:rsidRPr="0070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E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Прямоугольное в плане здание с габаритами в осях 17,67*13,85 м. </w:t>
      </w:r>
    </w:p>
    <w:p w:rsidR="00C82970" w:rsidRPr="00277F08" w:rsidRDefault="00C82970" w:rsidP="00C82970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971FC">
        <w:rPr>
          <w:rFonts w:ascii="Times New Roman" w:hAnsi="Times New Roman"/>
          <w:b/>
          <w:spacing w:val="-4"/>
          <w:sz w:val="28"/>
          <w:szCs w:val="28"/>
        </w:rPr>
        <w:t>2.6. Технические характеристики строящегося дома:</w:t>
      </w:r>
      <w:r w:rsidRPr="002F2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27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реконструкция объекта капитального строительства, объекта культурного наследия. </w:t>
      </w:r>
    </w:p>
    <w:p w:rsidR="00C82970" w:rsidRPr="00277F08" w:rsidRDefault="00C82970" w:rsidP="00C82970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7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Общая площадь (кв.м.) 576,66; объем (куб.м.) 3366,13; площадь участка (кв.м.) 989,98, в том числе подземной части (куб.м.) 304,53; высот</w:t>
      </w:r>
      <w:proofErr w:type="gramStart"/>
      <w:r w:rsidRPr="0027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а(</w:t>
      </w:r>
      <w:proofErr w:type="gramEnd"/>
      <w:r w:rsidRPr="0027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м) 10,6. Площадь застройки (кв.м.) 253,78. Количество квартир – 17шт.</w:t>
      </w:r>
    </w:p>
    <w:p w:rsidR="00C82970" w:rsidRPr="003A2364" w:rsidRDefault="00C82970" w:rsidP="00C82970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2.7</w:t>
      </w:r>
      <w:r w:rsidRPr="003A23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. Информация о планируемой стоимости строительства жилого дома:</w:t>
      </w: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Планируемая стоимость строительства жилого дома составляет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8 855 000 </w:t>
      </w:r>
      <w:r w:rsidRPr="003A236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рублей. </w:t>
      </w:r>
    </w:p>
    <w:p w:rsidR="00C82970" w:rsidRPr="003A2364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2.8</w:t>
      </w:r>
      <w:r w:rsidRPr="003A23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. Элементы благоустройства: </w:t>
      </w:r>
      <w:r w:rsidRPr="003A236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Дороги с твердым покрытием, установка бордюров, пешеходные тротуары из твердого покрытия, элементы озеленения. </w:t>
      </w:r>
    </w:p>
    <w:p w:rsidR="00C82970" w:rsidRPr="003A2364" w:rsidRDefault="00C82970" w:rsidP="00C82970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2.9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 составе общего имущества: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сдачи жилого дома в эксплуатацию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общей долевой собственности участников долевого строительства также будут находиться помещения общего пользования (лестничные площадки, коридоры, тамбуры, а также помещения, в которых расположены оборудование и системы инженерного обеспечении здания).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</w:t>
      </w:r>
      <w:r w:rsidRPr="003A23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</w:p>
    <w:p w:rsidR="00C82970" w:rsidRPr="001D63F5" w:rsidRDefault="00C82970" w:rsidP="00C82970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2.10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 предполагаемом сроке получения разрешения на ввод объекта в эксплуатацию:</w:t>
      </w:r>
      <w:r w:rsidRPr="003A2364">
        <w:rPr>
          <w:rFonts w:ascii="Times New Roman" w:eastAsia="Times New Roman" w:hAnsi="Times New Roman" w:cs="Times New Roman"/>
          <w:color w:val="FF0000"/>
          <w:spacing w:val="-7"/>
          <w:w w:val="101"/>
          <w:sz w:val="28"/>
          <w:szCs w:val="28"/>
          <w:lang w:eastAsia="ar-SA"/>
        </w:rPr>
        <w:t xml:space="preserve"> </w:t>
      </w:r>
      <w:r w:rsidRPr="001D63F5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 xml:space="preserve">Разрешение на ввод в эксплуатацию многоквартирного  жилого дома № 22 (по ГП) по улице Крупской города Костромы ориентировочно будет выдано уполномоченным органом - Управлением градостроительства и архитектуры Администрации города </w:t>
      </w:r>
      <w:r w:rsidRPr="001D63F5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lastRenderedPageBreak/>
        <w:t>Костромы в 30.12.2016г.</w:t>
      </w:r>
    </w:p>
    <w:p w:rsidR="00C82970" w:rsidRDefault="00C82970" w:rsidP="00C82970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2.11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 xml:space="preserve">. Финансовые риски: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Финансирование строительства объекта производится с использованием собственных средств заказчика, а также привлеченных средств. Финансовые и организационные риски минимальны.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 </w:t>
      </w:r>
    </w:p>
    <w:p w:rsidR="00C82970" w:rsidRPr="00F01972" w:rsidRDefault="00C82970" w:rsidP="00C82970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FF"/>
          <w:kern w:val="2"/>
          <w:sz w:val="28"/>
          <w:szCs w:val="28"/>
          <w:lang w:eastAsia="ar-SA"/>
        </w:rPr>
      </w:pPr>
      <w:r w:rsidRPr="00F01972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12</w:t>
      </w:r>
      <w:r w:rsidRPr="00F01972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. </w:t>
      </w:r>
      <w:r w:rsidRPr="00F01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 обеспечения исполнения обязательств Застройщика по                договору: </w:t>
      </w:r>
      <w:r w:rsidRPr="00F019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страхование    гражданской ответственности застройщика.</w:t>
      </w:r>
    </w:p>
    <w:p w:rsidR="00C82970" w:rsidRPr="00F01972" w:rsidRDefault="00C82970" w:rsidP="00C82970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2.13</w:t>
      </w:r>
      <w:r w:rsidRPr="00F01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Сведения о договорах и сделках, на основании которых будут привлекаться денежные средства на строительство объекта: </w:t>
      </w:r>
      <w:r w:rsidRPr="00F019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договоры долевого участия в строительстве.</w:t>
      </w:r>
    </w:p>
    <w:p w:rsidR="00C82970" w:rsidRPr="003A2364" w:rsidRDefault="00C82970" w:rsidP="00C82970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2.14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. Прочие риски:</w:t>
      </w:r>
      <w:r w:rsidRPr="003A2364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Удлинение сроков строительства.</w:t>
      </w:r>
    </w:p>
    <w:p w:rsidR="00C82970" w:rsidRPr="00431E49" w:rsidRDefault="00C82970" w:rsidP="00C8297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49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2.15. Организации, осуществляющие строительно-монтажные и подрядные работы:</w:t>
      </w:r>
      <w:r w:rsidRPr="00431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 с ограниченной ответственностью «МаксимСтрой»</w:t>
      </w:r>
    </w:p>
    <w:p w:rsidR="00C82970" w:rsidRPr="00F02C1A" w:rsidRDefault="00C82970" w:rsidP="00C829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156000, город Кострома, ул. Самоковская, 10а, </w:t>
      </w:r>
    </w:p>
    <w:p w:rsidR="00C82970" w:rsidRPr="00431E49" w:rsidRDefault="00C82970" w:rsidP="00C82970">
      <w:pPr>
        <w:spacing w:line="360" w:lineRule="auto"/>
        <w:jc w:val="both"/>
        <w:rPr>
          <w:rFonts w:ascii="Times New Roman" w:eastAsia="Times New Roman" w:hAnsi="Times New Roman" w:cs="Times New Roman"/>
          <w:color w:val="7E715E"/>
          <w:sz w:val="28"/>
          <w:szCs w:val="28"/>
          <w:lang w:eastAsia="ru-RU"/>
        </w:rPr>
      </w:pPr>
      <w:r w:rsidRPr="0043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08 часов 00 минут до 17 часов 00 минут, ежедневно, кроме субботы и воскресенья. Телефон: 8 (4942) 30-00-12,  Е-mail: </w:t>
      </w:r>
      <w:hyperlink r:id="rId12" w:history="1">
        <w:r w:rsidRPr="00431E4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maksimstroy44@mail.ru</w:t>
        </w:r>
      </w:hyperlink>
      <w:r w:rsidRPr="00431E49">
        <w:rPr>
          <w:rFonts w:ascii="Times New Roman" w:eastAsia="Times New Roman" w:hAnsi="Times New Roman" w:cs="Times New Roman"/>
          <w:color w:val="7E715E"/>
          <w:sz w:val="28"/>
          <w:szCs w:val="28"/>
          <w:lang w:eastAsia="ru-RU"/>
        </w:rPr>
        <w:t xml:space="preserve"> </w:t>
      </w:r>
      <w:r w:rsidRPr="00431E49">
        <w:rPr>
          <w:rFonts w:ascii="Times New Roman" w:hAnsi="Times New Roman" w:cs="Times New Roman"/>
          <w:bCs/>
          <w:sz w:val="28"/>
          <w:szCs w:val="28"/>
        </w:rPr>
        <w:t>ОГРН 1124401002637, ИНН 4401133005, зарегистрировано 13 апреля 2012 года Инспекцией Федеральной налоговой службы по г</w:t>
      </w:r>
      <w:proofErr w:type="gramStart"/>
      <w:r w:rsidRPr="00431E49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31E49">
        <w:rPr>
          <w:rFonts w:ascii="Times New Roman" w:hAnsi="Times New Roman" w:cs="Times New Roman"/>
          <w:bCs/>
          <w:sz w:val="28"/>
          <w:szCs w:val="28"/>
        </w:rPr>
        <w:t xml:space="preserve">остроме. </w:t>
      </w:r>
      <w:r w:rsidRPr="0043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50% уставного капитала – ООО «Гостиница Самоковская»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3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50% уставного капитала – Постников Максим Леонидович</w:t>
      </w:r>
    </w:p>
    <w:p w:rsidR="00C82970" w:rsidRPr="00884CA2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2.16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 xml:space="preserve">. Информация об иных договорах и сделках, на основании которых привлекаются денежные средства для строительства жилого дома, за исключением привлечения денежных средств на основании договоров долевого участия в строительстве: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не привлекаются.</w:t>
      </w:r>
    </w:p>
    <w:p w:rsidR="00C82970" w:rsidRPr="003A2364" w:rsidRDefault="00C82970" w:rsidP="00C82970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17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. Перечень органов власти, органов местного самоуправления и организаций, представители которых участвуют в приемке указанного многоквартирного дома: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Инспекция областного административного надзора по Костромской области, Управление градостроительства и архитектуры города Костромы.</w:t>
      </w:r>
    </w:p>
    <w:p w:rsidR="00C82970" w:rsidRPr="003A2364" w:rsidRDefault="00C82970" w:rsidP="00C82970">
      <w:pPr>
        <w:widowControl w:val="0"/>
        <w:suppressAutoHyphens/>
        <w:spacing w:after="0" w:line="360" w:lineRule="auto"/>
        <w:ind w:left="142" w:right="58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lastRenderedPageBreak/>
        <w:t xml:space="preserve">Проектная декларация на строительство 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ногоквартирного жилого дома № 22 (по ГП) по улице Крупской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 города Костромы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13.08.2015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размещена на официальном сайте общества с ограниченной ответственностью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«МаксимСтрой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hyperlink r:id="rId13" w:history="1">
        <w:r w:rsidRPr="008A1B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ar-SA"/>
          </w:rPr>
          <w:t>www</w:t>
        </w:r>
        <w:r w:rsidRPr="008A1B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.</w:t>
        </w:r>
        <w:r w:rsidRPr="008A1B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ar-SA"/>
          </w:rPr>
          <w:t>kfk</w:t>
        </w:r>
        <w:r w:rsidRPr="008A1B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4</w:t>
        </w:r>
        <w:r w:rsidRPr="00D64DE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4</w:t>
        </w:r>
        <w:r w:rsidRPr="008A1B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.</w:t>
        </w:r>
        <w:r w:rsidRPr="008A1B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ar-SA"/>
          </w:rPr>
          <w:t>ru</w:t>
        </w:r>
      </w:hyperlink>
      <w:r w:rsidRPr="003A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,</w:t>
      </w:r>
      <w:r w:rsidRPr="003A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оригинальный экземпляр проектной декларации хранится в отделе продаж общества  по адресу: город Костро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ма, улица Октябрьская, дом № </w:t>
      </w:r>
      <w:r w:rsidRPr="00D64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C82970" w:rsidRPr="003A2364" w:rsidRDefault="00C82970" w:rsidP="00C82970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Генеральный  директор</w:t>
      </w:r>
    </w:p>
    <w:p w:rsidR="00C82970" w:rsidRPr="003A2364" w:rsidRDefault="00C82970" w:rsidP="00C82970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ООО </w:t>
      </w:r>
      <w:r w:rsidRPr="00C128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МаксимСтрой</w:t>
      </w:r>
      <w:r w:rsidRPr="00C128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Постников М.Л.</w:t>
      </w:r>
    </w:p>
    <w:p w:rsidR="00C82970" w:rsidRDefault="00C82970" w:rsidP="00C82970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970" w:rsidRPr="00740001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C82970" w:rsidRDefault="00C82970" w:rsidP="00C82970">
      <w:pPr>
        <w:spacing w:line="360" w:lineRule="auto"/>
        <w:rPr>
          <w:b/>
        </w:rPr>
      </w:pPr>
    </w:p>
    <w:p w:rsidR="00C82970" w:rsidRPr="00EA7704" w:rsidRDefault="00C82970" w:rsidP="00C82970">
      <w:pPr>
        <w:spacing w:line="360" w:lineRule="auto"/>
        <w:rPr>
          <w:b/>
        </w:rPr>
      </w:pPr>
    </w:p>
    <w:p w:rsidR="00C82970" w:rsidRPr="00F75224" w:rsidRDefault="00C82970" w:rsidP="00C82970">
      <w:pPr>
        <w:shd w:val="clear" w:color="auto" w:fill="FFFFFF"/>
        <w:spacing w:after="331"/>
        <w:rPr>
          <w:rFonts w:ascii="Times New Roman" w:hAnsi="Times New Roman" w:cs="Times New Roman"/>
          <w:b/>
          <w:spacing w:val="-7"/>
          <w:sz w:val="30"/>
          <w:szCs w:val="30"/>
          <w:u w:val="single"/>
        </w:rPr>
      </w:pPr>
      <w:r w:rsidRPr="00F75224">
        <w:rPr>
          <w:rFonts w:ascii="Times New Roman" w:hAnsi="Times New Roman"/>
          <w:b/>
          <w:color w:val="000000"/>
          <w:sz w:val="28"/>
          <w:szCs w:val="28"/>
        </w:rPr>
        <w:lastRenderedPageBreak/>
        <w:t>3. Письмо о размещении Проектной декларации в СМИ</w:t>
      </w:r>
    </w:p>
    <w:p w:rsidR="00C82970" w:rsidRPr="00167342" w:rsidRDefault="00C82970" w:rsidP="00C82970">
      <w:pPr>
        <w:shd w:val="clear" w:color="auto" w:fill="FFFFFF"/>
        <w:spacing w:after="331"/>
        <w:jc w:val="center"/>
        <w:rPr>
          <w:rFonts w:ascii="Times New Roman" w:hAnsi="Times New Roman" w:cs="Times New Roman"/>
          <w:b/>
          <w:spacing w:val="-7"/>
          <w:sz w:val="30"/>
          <w:szCs w:val="30"/>
          <w:u w:val="single"/>
        </w:rPr>
      </w:pPr>
      <w:r w:rsidRPr="00167342">
        <w:rPr>
          <w:rFonts w:ascii="Times New Roman" w:hAnsi="Times New Roman" w:cs="Times New Roman"/>
          <w:b/>
          <w:spacing w:val="-7"/>
          <w:sz w:val="30"/>
          <w:szCs w:val="30"/>
          <w:u w:val="single"/>
        </w:rPr>
        <w:t>Общество с ограниченной ответственностью</w:t>
      </w:r>
    </w:p>
    <w:p w:rsidR="00C82970" w:rsidRPr="00F77EB8" w:rsidRDefault="00C82970" w:rsidP="00C82970">
      <w:pPr>
        <w:shd w:val="clear" w:color="auto" w:fill="FFFFFF"/>
        <w:spacing w:after="331"/>
        <w:jc w:val="center"/>
        <w:rPr>
          <w:rFonts w:ascii="Times New Roman" w:hAnsi="Times New Roman" w:cs="Times New Roman"/>
          <w:b/>
          <w:spacing w:val="-7"/>
          <w:sz w:val="36"/>
          <w:szCs w:val="36"/>
          <w:u w:val="single"/>
        </w:rPr>
      </w:pPr>
      <w:r w:rsidRPr="00F77EB8">
        <w:rPr>
          <w:rFonts w:ascii="Times New Roman" w:hAnsi="Times New Roman" w:cs="Times New Roman"/>
          <w:b/>
          <w:spacing w:val="-7"/>
          <w:sz w:val="36"/>
          <w:szCs w:val="36"/>
          <w:u w:val="single"/>
        </w:rPr>
        <w:t>«</w:t>
      </w:r>
      <w:r w:rsidRPr="00F77EB8">
        <w:rPr>
          <w:rFonts w:ascii="Times New Roman" w:hAnsi="Times New Roman" w:cs="Times New Roman"/>
          <w:b/>
          <w:bCs/>
          <w:sz w:val="28"/>
          <w:szCs w:val="28"/>
          <w:u w:val="single"/>
        </w:rPr>
        <w:t>МаксимСтрой</w:t>
      </w:r>
      <w:r w:rsidRPr="00F77EB8">
        <w:rPr>
          <w:rFonts w:ascii="Times New Roman" w:hAnsi="Times New Roman" w:cs="Times New Roman"/>
          <w:b/>
          <w:spacing w:val="-7"/>
          <w:sz w:val="36"/>
          <w:szCs w:val="36"/>
          <w:u w:val="single"/>
        </w:rPr>
        <w:t>»</w:t>
      </w:r>
    </w:p>
    <w:p w:rsidR="00C82970" w:rsidRPr="0017051D" w:rsidRDefault="00C82970" w:rsidP="00C82970">
      <w:pPr>
        <w:shd w:val="clear" w:color="auto" w:fill="FFFFFF"/>
        <w:spacing w:after="331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7051D">
        <w:rPr>
          <w:rFonts w:ascii="Times New Roman" w:hAnsi="Times New Roman" w:cs="Times New Roman"/>
          <w:bCs/>
          <w:sz w:val="20"/>
          <w:szCs w:val="20"/>
          <w:u w:val="single"/>
        </w:rPr>
        <w:t>156010, Россия, Кострома, ул.</w:t>
      </w:r>
      <w:r w:rsidRPr="00F02C1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Самоковская, 10а</w:t>
      </w:r>
      <w:r w:rsidRPr="001705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,  тел: </w:t>
      </w:r>
      <w:r w:rsidRPr="0017051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30-00-12</w:t>
      </w:r>
    </w:p>
    <w:p w:rsidR="00C82970" w:rsidRDefault="00C82970" w:rsidP="00C82970">
      <w:pPr>
        <w:shd w:val="clear" w:color="auto" w:fill="FFFFFF"/>
        <w:spacing w:line="274" w:lineRule="exact"/>
        <w:ind w:left="907"/>
        <w:rPr>
          <w:rFonts w:ascii="Arial Narrow" w:hAnsi="Arial Narrow"/>
          <w:b/>
          <w:color w:val="0000FF"/>
          <w:sz w:val="24"/>
          <w:szCs w:val="24"/>
        </w:rPr>
      </w:pPr>
      <w:r>
        <w:rPr>
          <w:rFonts w:ascii="Arial Narrow" w:hAnsi="Arial Narrow"/>
          <w:b/>
          <w:color w:val="0000FF"/>
        </w:rPr>
        <w:t xml:space="preserve">                                                                            </w:t>
      </w:r>
    </w:p>
    <w:p w:rsidR="00C82970" w:rsidRDefault="00C82970" w:rsidP="00C82970">
      <w:pPr>
        <w:jc w:val="right"/>
        <w:rPr>
          <w:rFonts w:ascii="Times New Roman" w:hAnsi="Times New Roman"/>
          <w:color w:val="0000FF"/>
        </w:rPr>
      </w:pPr>
    </w:p>
    <w:p w:rsidR="00C82970" w:rsidRPr="0020527F" w:rsidRDefault="00C82970" w:rsidP="00C82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б/н   от 13.08.2015</w:t>
      </w:r>
      <w:r w:rsidRPr="00205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                           </w:t>
      </w:r>
      <w:r w:rsidRPr="00205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205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 Управление Федеральной службы государственной регистрации, </w:t>
      </w:r>
    </w:p>
    <w:p w:rsidR="00C82970" w:rsidRPr="0020527F" w:rsidRDefault="00C82970" w:rsidP="00C82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кадастра и картографии </w:t>
      </w:r>
    </w:p>
    <w:p w:rsidR="00C82970" w:rsidRPr="0020527F" w:rsidRDefault="00C82970" w:rsidP="00C82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Костромской области</w:t>
      </w:r>
    </w:p>
    <w:p w:rsidR="00C82970" w:rsidRDefault="00C82970" w:rsidP="00C82970">
      <w:pPr>
        <w:jc w:val="right"/>
        <w:rPr>
          <w:color w:val="0000FF"/>
        </w:rPr>
      </w:pPr>
    </w:p>
    <w:p w:rsidR="00C82970" w:rsidRPr="0020527F" w:rsidRDefault="00C82970" w:rsidP="00C82970">
      <w:pPr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0C82970" w:rsidRPr="0020527F" w:rsidRDefault="00C82970" w:rsidP="00C8297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2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Сообщаем,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«Максимстрой</w:t>
      </w:r>
      <w:r w:rsidRPr="0020527F">
        <w:rPr>
          <w:rFonts w:ascii="Times New Roman" w:hAnsi="Times New Roman" w:cs="Times New Roman"/>
          <w:sz w:val="28"/>
          <w:szCs w:val="28"/>
        </w:rPr>
        <w:t xml:space="preserve">», являясь Застройщиком многоквартирного жилого дома по адресу: </w:t>
      </w:r>
      <w:r>
        <w:rPr>
          <w:rFonts w:ascii="Times New Roman" w:hAnsi="Times New Roman" w:cs="Times New Roman"/>
          <w:sz w:val="28"/>
          <w:szCs w:val="28"/>
        </w:rPr>
        <w:t>г. Кострома, ул. Крупской, дом 22</w:t>
      </w:r>
      <w:r w:rsidRPr="0020527F">
        <w:rPr>
          <w:rFonts w:ascii="Times New Roman" w:hAnsi="Times New Roman" w:cs="Times New Roman"/>
          <w:sz w:val="28"/>
          <w:szCs w:val="28"/>
        </w:rPr>
        <w:t xml:space="preserve"> </w:t>
      </w:r>
      <w:r w:rsidRPr="00205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27F">
        <w:rPr>
          <w:rFonts w:ascii="Times New Roman" w:eastAsia="Times New Roman" w:hAnsi="Times New Roman" w:cs="Times New Roman"/>
          <w:sz w:val="28"/>
          <w:szCs w:val="28"/>
        </w:rPr>
        <w:t>не размещал в СМИ Проектную декларацию по данному дому, так как заключение с гражданами договоров долевого участия происходит без проведения рекламной компании со стороны Застройщика.</w:t>
      </w:r>
    </w:p>
    <w:p w:rsidR="00C82970" w:rsidRPr="0020527F" w:rsidRDefault="00C82970" w:rsidP="00C82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7F">
        <w:rPr>
          <w:rFonts w:ascii="Times New Roman" w:eastAsia="Times New Roman" w:hAnsi="Times New Roman" w:cs="Times New Roman"/>
          <w:sz w:val="28"/>
          <w:szCs w:val="28"/>
        </w:rPr>
        <w:t xml:space="preserve">     Проектная декларация была передана Застройщиком заинтересо</w:t>
      </w:r>
      <w:r>
        <w:rPr>
          <w:rFonts w:ascii="Times New Roman" w:eastAsia="Times New Roman" w:hAnsi="Times New Roman" w:cs="Times New Roman"/>
          <w:sz w:val="28"/>
          <w:szCs w:val="28"/>
        </w:rPr>
        <w:t>ванной организации — ООО «МаксимСтрой</w:t>
      </w:r>
      <w:r w:rsidRPr="0020527F">
        <w:rPr>
          <w:rFonts w:ascii="Times New Roman" w:eastAsia="Times New Roman" w:hAnsi="Times New Roman" w:cs="Times New Roman"/>
          <w:sz w:val="28"/>
          <w:szCs w:val="28"/>
        </w:rPr>
        <w:t>», которая в соответствии с</w:t>
      </w:r>
      <w:r w:rsidRPr="0020527F">
        <w:rPr>
          <w:color w:val="0000FF"/>
        </w:rPr>
        <w:t xml:space="preserve"> </w:t>
      </w:r>
      <w:r w:rsidRPr="0020527F">
        <w:rPr>
          <w:rFonts w:ascii="Times New Roman" w:hAnsi="Times New Roman" w:cs="Times New Roman"/>
          <w:sz w:val="28"/>
          <w:szCs w:val="28"/>
        </w:rPr>
        <w:t>Агентским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№КОМ/2014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01.07.2014</w:t>
      </w:r>
      <w:r w:rsidRPr="0020527F">
        <w:rPr>
          <w:rFonts w:ascii="Times New Roman" w:eastAsia="Times New Roman" w:hAnsi="Times New Roman" w:cs="Times New Roman"/>
          <w:sz w:val="28"/>
          <w:szCs w:val="28"/>
        </w:rPr>
        <w:t>г. осуществляет рекламную деятельность, а также поиск «Дольщиков» для заключения договоров о долевом участии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строительстве жилья. ООО «МаксимСтрой</w:t>
      </w:r>
      <w:r w:rsidRPr="002052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20527F">
        <w:rPr>
          <w:rFonts w:ascii="Times New Roman" w:eastAsia="Times New Roman" w:hAnsi="Times New Roman" w:cs="Times New Roman"/>
          <w:sz w:val="28"/>
          <w:szCs w:val="28"/>
        </w:rPr>
        <w:t>разместило</w:t>
      </w:r>
      <w:proofErr w:type="gramEnd"/>
      <w:r w:rsidRPr="0020527F">
        <w:rPr>
          <w:rFonts w:ascii="Times New Roman" w:eastAsia="Times New Roman" w:hAnsi="Times New Roman" w:cs="Times New Roman"/>
          <w:sz w:val="28"/>
          <w:szCs w:val="28"/>
        </w:rPr>
        <w:t xml:space="preserve"> Проектную декларацию на сайте </w:t>
      </w:r>
      <w:hyperlink r:id="rId14" w:history="1">
        <w:r w:rsidRPr="00067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0671E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67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kfk</w:t>
        </w:r>
        <w:r w:rsidRPr="000671E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44.</w:t>
        </w:r>
        <w:r w:rsidRPr="00067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hyperlink r:id="rId15" w:history="1">
        <w:r w:rsidRPr="0020527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. о чем неоднократно сообщалось в СМИ.  </w:t>
        </w:r>
      </w:hyperlink>
    </w:p>
    <w:p w:rsidR="00C82970" w:rsidRDefault="00C82970" w:rsidP="00C82970">
      <w:pPr>
        <w:jc w:val="both"/>
        <w:rPr>
          <w:color w:val="0000FF"/>
        </w:rPr>
      </w:pPr>
      <w:r w:rsidRPr="0020527F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C82970" w:rsidRDefault="00C82970" w:rsidP="00C82970">
      <w:pPr>
        <w:rPr>
          <w:color w:val="0000FF"/>
        </w:rPr>
      </w:pPr>
    </w:p>
    <w:p w:rsidR="00C82970" w:rsidRDefault="00C82970" w:rsidP="00C82970">
      <w:pPr>
        <w:rPr>
          <w:color w:val="0000FF"/>
        </w:rPr>
      </w:pPr>
    </w:p>
    <w:p w:rsidR="00C82970" w:rsidRDefault="00C82970" w:rsidP="00C82970">
      <w:pPr>
        <w:rPr>
          <w:color w:val="0000FF"/>
        </w:rPr>
      </w:pPr>
    </w:p>
    <w:p w:rsidR="00C82970" w:rsidRPr="007D578F" w:rsidRDefault="00C82970" w:rsidP="00C8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ООО «МаксимСтрой</w:t>
      </w:r>
      <w:r w:rsidRPr="0016734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Постников М.Л.</w:t>
      </w:r>
    </w:p>
    <w:p w:rsidR="00C82970" w:rsidRDefault="00C82970" w:rsidP="00C82970">
      <w:pPr>
        <w:rPr>
          <w:color w:val="0000FF"/>
        </w:rPr>
      </w:pPr>
    </w:p>
    <w:p w:rsidR="006A22BC" w:rsidRDefault="006A22BC">
      <w:bookmarkStart w:id="0" w:name="_GoBack"/>
      <w:bookmarkEnd w:id="0"/>
    </w:p>
    <w:sectPr w:rsidR="006A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C50231C"/>
    <w:name w:val="WW8Num8"/>
    <w:lvl w:ilvl="0">
      <w:start w:val="1"/>
      <w:numFmt w:val="none"/>
      <w:lvlText w:val="2."/>
      <w:lvlJc w:val="left"/>
      <w:pPr>
        <w:tabs>
          <w:tab w:val="num" w:pos="956"/>
        </w:tabs>
        <w:ind w:left="956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sz w:val="28"/>
        <w:szCs w:val="34"/>
      </w:rPr>
    </w:lvl>
    <w:lvl w:ilvl="2">
      <w:start w:val="1"/>
      <w:numFmt w:val="decimal"/>
      <w:lvlText w:val="%1.%2.%3"/>
      <w:lvlJc w:val="left"/>
      <w:pPr>
        <w:tabs>
          <w:tab w:val="num" w:pos="1301"/>
        </w:tabs>
        <w:ind w:left="1301" w:hanging="720"/>
      </w:pPr>
    </w:lvl>
    <w:lvl w:ilvl="3">
      <w:start w:val="1"/>
      <w:numFmt w:val="decimal"/>
      <w:lvlText w:val="%1.%2.%3.%4"/>
      <w:lvlJc w:val="left"/>
      <w:pPr>
        <w:tabs>
          <w:tab w:val="num" w:pos="1661"/>
        </w:tabs>
        <w:ind w:left="1661" w:hanging="1080"/>
      </w:pPr>
    </w:lvl>
    <w:lvl w:ilvl="4">
      <w:start w:val="1"/>
      <w:numFmt w:val="decimal"/>
      <w:lvlText w:val="%1.%2.%3.%4.%5"/>
      <w:lvlJc w:val="left"/>
      <w:pPr>
        <w:tabs>
          <w:tab w:val="num" w:pos="1661"/>
        </w:tabs>
        <w:ind w:left="1661" w:hanging="1080"/>
      </w:pPr>
    </w:lvl>
    <w:lvl w:ilvl="5">
      <w:start w:val="1"/>
      <w:numFmt w:val="decimal"/>
      <w:lvlText w:val="%1.%2.%3.%4.%5.%6"/>
      <w:lvlJc w:val="left"/>
      <w:pPr>
        <w:tabs>
          <w:tab w:val="num" w:pos="2021"/>
        </w:tabs>
        <w:ind w:left="2021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81"/>
        </w:tabs>
        <w:ind w:left="2381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381"/>
        </w:tabs>
        <w:ind w:left="2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41"/>
        </w:tabs>
        <w:ind w:left="2741" w:hanging="2160"/>
      </w:pPr>
    </w:lvl>
  </w:abstractNum>
  <w:abstractNum w:abstractNumId="1">
    <w:nsid w:val="00000008"/>
    <w:multiLevelType w:val="multilevel"/>
    <w:tmpl w:val="70587E72"/>
    <w:name w:val="WW8Num10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2793"/>
        </w:tabs>
        <w:ind w:left="2793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88"/>
        </w:tabs>
        <w:ind w:left="298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348"/>
        </w:tabs>
        <w:ind w:left="3348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08"/>
        </w:tabs>
        <w:ind w:left="3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8"/>
        </w:tabs>
        <w:ind w:left="3708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68"/>
        </w:tabs>
        <w:ind w:left="4068" w:hanging="1800"/>
      </w:pPr>
      <w:rPr>
        <w:b/>
      </w:rPr>
    </w:lvl>
  </w:abstractNum>
  <w:abstractNum w:abstractNumId="2">
    <w:nsid w:val="290A2844"/>
    <w:multiLevelType w:val="multilevel"/>
    <w:tmpl w:val="EF3E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5F"/>
    <w:rsid w:val="0038625F"/>
    <w:rsid w:val="006A22BC"/>
    <w:rsid w:val="00C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yperlink" Target="http://www.kfk44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mailto:maksimstroy44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hyperlink" Target="http://www.slaventa.info/" TargetMode="External"/><Relationship Id="rId10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hyperlink" Target="http://www.kfk44.r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4.5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8.2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21.1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20.6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9.8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2137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2</cp:revision>
  <dcterms:created xsi:type="dcterms:W3CDTF">2015-12-17T08:47:00Z</dcterms:created>
  <dcterms:modified xsi:type="dcterms:W3CDTF">2015-12-17T08:48:00Z</dcterms:modified>
</cp:coreProperties>
</file>