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D0" w:rsidRPr="00FF57CE"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8"/>
          <w:szCs w:val="28"/>
        </w:rPr>
      </w:pPr>
      <w:r w:rsidRPr="00FF57CE">
        <w:rPr>
          <w:rFonts w:ascii="Times New Roman" w:eastAsia="ヒラギノ角ゴ Pro W3" w:hAnsi="Times New Roman" w:cs="Times New Roman"/>
          <w:b/>
          <w:sz w:val="28"/>
          <w:szCs w:val="28"/>
        </w:rPr>
        <w:t>Изм</w:t>
      </w:r>
      <w:r>
        <w:rPr>
          <w:rFonts w:ascii="Times New Roman" w:eastAsia="ヒラギノ角ゴ Pro W3" w:hAnsi="Times New Roman" w:cs="Times New Roman"/>
          <w:b/>
          <w:sz w:val="28"/>
          <w:szCs w:val="28"/>
        </w:rPr>
        <w:t>енения в проектную декларацию №3</w:t>
      </w:r>
    </w:p>
    <w:p w:rsidR="00283CD0" w:rsidRPr="00FF57CE"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4"/>
          <w:szCs w:val="24"/>
        </w:rPr>
      </w:pPr>
      <w:r w:rsidRPr="00FF57CE">
        <w:rPr>
          <w:rFonts w:ascii="Times New Roman" w:eastAsia="ヒラギノ角ゴ Pro W3" w:hAnsi="Times New Roman" w:cs="Times New Roman"/>
          <w:b/>
          <w:sz w:val="24"/>
          <w:szCs w:val="24"/>
        </w:rPr>
        <w:t xml:space="preserve"> по жилому дому, расположенному по адресу:</w:t>
      </w:r>
    </w:p>
    <w:p w:rsidR="00283CD0" w:rsidRPr="00FF57CE"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4"/>
          <w:szCs w:val="24"/>
        </w:rPr>
      </w:pPr>
      <w:r w:rsidRPr="00FF57CE">
        <w:rPr>
          <w:rFonts w:ascii="Times New Roman" w:eastAsia="ヒラギノ角ゴ Pro W3" w:hAnsi="Times New Roman" w:cs="Times New Roman"/>
          <w:b/>
          <w:sz w:val="24"/>
          <w:szCs w:val="24"/>
        </w:rPr>
        <w:t>г. Кострома, ул. Крупской, дом 22.</w:t>
      </w:r>
    </w:p>
    <w:p w:rsidR="00283CD0" w:rsidRPr="00FF57CE"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4"/>
          <w:szCs w:val="24"/>
        </w:rPr>
      </w:pPr>
    </w:p>
    <w:p w:rsidR="00283CD0"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4"/>
          <w:szCs w:val="24"/>
        </w:rPr>
      </w:pPr>
      <w:r w:rsidRPr="00FF57CE">
        <w:rPr>
          <w:rFonts w:ascii="Times New Roman" w:eastAsia="ヒラギノ角ゴ Pro W3" w:hAnsi="Times New Roman" w:cs="Times New Roman"/>
          <w:b/>
          <w:sz w:val="24"/>
          <w:szCs w:val="24"/>
        </w:rPr>
        <w:t>Информация о проекте строительства.</w:t>
      </w:r>
    </w:p>
    <w:p w:rsidR="00283CD0"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4"/>
          <w:szCs w:val="24"/>
        </w:rPr>
      </w:pPr>
    </w:p>
    <w:p w:rsidR="00283CD0" w:rsidRPr="00283CD0" w:rsidRDefault="00283CD0" w:rsidP="00283CD0">
      <w:pPr>
        <w:rPr>
          <w:rFonts w:ascii="Times New Roman" w:hAnsi="Times New Roman" w:cs="Times New Roman"/>
          <w:b/>
        </w:rPr>
      </w:pPr>
      <w:r w:rsidRPr="00283CD0">
        <w:rPr>
          <w:rFonts w:ascii="Times New Roman" w:hAnsi="Times New Roman" w:cs="Times New Roman"/>
          <w:b/>
        </w:rPr>
        <w:t>Читать п.</w:t>
      </w:r>
      <w:r w:rsidRPr="00283CD0">
        <w:rPr>
          <w:rFonts w:ascii="Times New Roman" w:eastAsia="Times New Roman" w:hAnsi="Times New Roman" w:cs="Times New Roman"/>
          <w:b/>
          <w:spacing w:val="3"/>
          <w:w w:val="101"/>
          <w:lang w:eastAsia="ar-SA"/>
        </w:rPr>
        <w:t xml:space="preserve"> </w:t>
      </w:r>
      <w:r w:rsidRPr="00283CD0">
        <w:rPr>
          <w:rFonts w:ascii="Times New Roman" w:eastAsia="Times New Roman" w:hAnsi="Times New Roman" w:cs="Times New Roman"/>
          <w:b/>
          <w:spacing w:val="3"/>
          <w:w w:val="101"/>
          <w:lang w:eastAsia="ar-SA"/>
        </w:rPr>
        <w:t>2.</w:t>
      </w:r>
      <w:r w:rsidRPr="00283CD0">
        <w:rPr>
          <w:rFonts w:ascii="Times New Roman" w:eastAsia="Times New Roman" w:hAnsi="Times New Roman" w:cs="Times New Roman"/>
          <w:b/>
          <w:w w:val="101"/>
          <w:lang w:eastAsia="ar-SA"/>
        </w:rPr>
        <w:t xml:space="preserve">12. </w:t>
      </w:r>
      <w:r w:rsidRPr="00283CD0">
        <w:rPr>
          <w:rFonts w:ascii="Times New Roman" w:eastAsia="Times New Roman" w:hAnsi="Times New Roman" w:cs="Times New Roman"/>
          <w:b/>
          <w:lang w:eastAsia="ar-SA"/>
        </w:rPr>
        <w:t xml:space="preserve">Способ обеспечения исполнения обязательств Застройщика по                </w:t>
      </w:r>
      <w:proofErr w:type="gramStart"/>
      <w:r w:rsidRPr="00283CD0">
        <w:rPr>
          <w:rFonts w:ascii="Times New Roman" w:eastAsia="Times New Roman" w:hAnsi="Times New Roman" w:cs="Times New Roman"/>
          <w:b/>
          <w:lang w:eastAsia="ar-SA"/>
        </w:rPr>
        <w:t>договору</w:t>
      </w:r>
      <w:r w:rsidRPr="00283CD0">
        <w:rPr>
          <w:rFonts w:ascii="Times New Roman" w:hAnsi="Times New Roman" w:cs="Times New Roman"/>
          <w:b/>
        </w:rPr>
        <w:t xml:space="preserve">  в</w:t>
      </w:r>
      <w:proofErr w:type="gramEnd"/>
      <w:r w:rsidRPr="00283CD0">
        <w:rPr>
          <w:rFonts w:ascii="Times New Roman" w:hAnsi="Times New Roman" w:cs="Times New Roman"/>
          <w:b/>
        </w:rPr>
        <w:t xml:space="preserve"> разделе 2. </w:t>
      </w:r>
      <w:r w:rsidRPr="00283CD0">
        <w:rPr>
          <w:rFonts w:ascii="Times New Roman" w:eastAsia="Times New Roman" w:hAnsi="Times New Roman" w:cs="Times New Roman"/>
          <w:b/>
          <w:spacing w:val="-4"/>
          <w:lang w:eastAsia="ar-SA"/>
        </w:rPr>
        <w:t>Информация о проекте строительства</w:t>
      </w:r>
      <w:r w:rsidRPr="00283CD0">
        <w:rPr>
          <w:rFonts w:ascii="Times New Roman" w:hAnsi="Times New Roman" w:cs="Times New Roman"/>
          <w:b/>
        </w:rPr>
        <w:t xml:space="preserve"> в  новой  редакции:</w:t>
      </w:r>
    </w:p>
    <w:p w:rsidR="00283CD0" w:rsidRPr="003D7028" w:rsidRDefault="00283CD0" w:rsidP="00283CD0">
      <w:pPr>
        <w:rPr>
          <w:rFonts w:ascii="Times New Roman" w:hAnsi="Times New Roman" w:cs="Times New Roman"/>
          <w:color w:val="0000FF"/>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713"/>
        <w:gridCol w:w="1773"/>
        <w:gridCol w:w="5330"/>
      </w:tblGrid>
      <w:tr w:rsidR="00283CD0" w:rsidRPr="003D7028" w:rsidTr="00283CD0">
        <w:trPr>
          <w:trHeight w:val="535"/>
        </w:trPr>
        <w:tc>
          <w:tcPr>
            <w:tcW w:w="3767" w:type="dxa"/>
            <w:gridSpan w:val="3"/>
            <w:tcBorders>
              <w:top w:val="single" w:sz="4" w:space="0" w:color="auto"/>
              <w:left w:val="single" w:sz="4" w:space="0" w:color="auto"/>
              <w:bottom w:val="single" w:sz="4" w:space="0" w:color="auto"/>
              <w:right w:val="single" w:sz="4" w:space="0" w:color="auto"/>
            </w:tcBorders>
          </w:tcPr>
          <w:p w:rsidR="00283CD0" w:rsidRPr="003D7028" w:rsidRDefault="00283CD0" w:rsidP="00DD3240">
            <w:pPr>
              <w:ind w:left="194"/>
              <w:rPr>
                <w:rFonts w:ascii="Times New Roman" w:eastAsia="Lucida Sans Unicode" w:hAnsi="Times New Roman" w:cs="Times New Roman"/>
                <w:b/>
                <w:color w:val="0000FF"/>
                <w:kern w:val="2"/>
              </w:rPr>
            </w:pPr>
          </w:p>
          <w:p w:rsidR="00283CD0" w:rsidRPr="003D7028" w:rsidRDefault="00283CD0" w:rsidP="00DD3240">
            <w:pPr>
              <w:ind w:left="194"/>
              <w:jc w:val="center"/>
              <w:rPr>
                <w:rFonts w:ascii="Times New Roman" w:hAnsi="Times New Roman" w:cs="Times New Roman"/>
                <w:b/>
                <w:color w:val="0000FF"/>
              </w:rPr>
            </w:pPr>
            <w:r w:rsidRPr="003D7028">
              <w:rPr>
                <w:rFonts w:ascii="Times New Roman" w:hAnsi="Times New Roman" w:cs="Times New Roman"/>
                <w:b/>
                <w:color w:val="0000FF"/>
              </w:rPr>
              <w:t>Предыдущая редакция</w:t>
            </w:r>
          </w:p>
          <w:p w:rsidR="00283CD0" w:rsidRPr="003D7028" w:rsidRDefault="00283CD0" w:rsidP="00DD3240">
            <w:pPr>
              <w:widowControl w:val="0"/>
              <w:suppressAutoHyphens/>
              <w:ind w:left="194"/>
              <w:jc w:val="center"/>
              <w:rPr>
                <w:rFonts w:ascii="Times New Roman" w:eastAsia="Lucida Sans Unicode" w:hAnsi="Times New Roman" w:cs="Times New Roman"/>
                <w:b/>
                <w:color w:val="0000FF"/>
                <w:kern w:val="2"/>
              </w:rPr>
            </w:pPr>
          </w:p>
        </w:tc>
        <w:tc>
          <w:tcPr>
            <w:tcW w:w="5645" w:type="dxa"/>
            <w:tcBorders>
              <w:top w:val="single" w:sz="4" w:space="0" w:color="auto"/>
              <w:left w:val="single" w:sz="4" w:space="0" w:color="auto"/>
              <w:bottom w:val="single" w:sz="4" w:space="0" w:color="auto"/>
              <w:right w:val="single" w:sz="4" w:space="0" w:color="auto"/>
            </w:tcBorders>
          </w:tcPr>
          <w:p w:rsidR="00283CD0" w:rsidRPr="003D7028" w:rsidRDefault="00283CD0" w:rsidP="00283CD0">
            <w:pPr>
              <w:jc w:val="center"/>
              <w:rPr>
                <w:rFonts w:ascii="Times New Roman" w:eastAsia="Lucida Sans Unicode" w:hAnsi="Times New Roman" w:cs="Times New Roman"/>
                <w:b/>
                <w:color w:val="0000FF"/>
                <w:kern w:val="2"/>
              </w:rPr>
            </w:pPr>
          </w:p>
          <w:p w:rsidR="00283CD0" w:rsidRPr="003D7028" w:rsidRDefault="00283CD0" w:rsidP="00283CD0">
            <w:pPr>
              <w:widowControl w:val="0"/>
              <w:suppressAutoHyphens/>
              <w:jc w:val="center"/>
              <w:rPr>
                <w:rFonts w:ascii="Times New Roman" w:eastAsia="Lucida Sans Unicode" w:hAnsi="Times New Roman" w:cs="Times New Roman"/>
                <w:b/>
                <w:color w:val="0000FF"/>
                <w:kern w:val="2"/>
              </w:rPr>
            </w:pPr>
            <w:r w:rsidRPr="003D7028">
              <w:rPr>
                <w:rFonts w:ascii="Times New Roman" w:hAnsi="Times New Roman" w:cs="Times New Roman"/>
                <w:b/>
                <w:color w:val="0000FF"/>
              </w:rPr>
              <w:t>Новая редакция</w:t>
            </w:r>
          </w:p>
        </w:tc>
      </w:tr>
      <w:tr w:rsidR="00283CD0" w:rsidRPr="003D7028" w:rsidTr="00283CD0">
        <w:trPr>
          <w:trHeight w:val="2745"/>
        </w:trPr>
        <w:tc>
          <w:tcPr>
            <w:tcW w:w="620" w:type="dxa"/>
            <w:tcBorders>
              <w:top w:val="single" w:sz="4" w:space="0" w:color="000000"/>
              <w:left w:val="single" w:sz="4" w:space="0" w:color="000000"/>
              <w:bottom w:val="single" w:sz="4" w:space="0" w:color="000000"/>
              <w:right w:val="nil"/>
            </w:tcBorders>
            <w:hideMark/>
          </w:tcPr>
          <w:p w:rsidR="00283CD0" w:rsidRPr="003D7028" w:rsidRDefault="00283CD0" w:rsidP="00DD3240">
            <w:pPr>
              <w:widowControl w:val="0"/>
              <w:suppressAutoHyphens/>
              <w:snapToGrid w:val="0"/>
              <w:rPr>
                <w:rFonts w:ascii="Times New Roman" w:eastAsia="Lucida Sans Unicode" w:hAnsi="Times New Roman" w:cs="Times New Roman"/>
                <w:color w:val="0000FF"/>
                <w:kern w:val="2"/>
                <w:sz w:val="20"/>
                <w:szCs w:val="20"/>
              </w:rPr>
            </w:pPr>
            <w:r>
              <w:rPr>
                <w:rFonts w:ascii="Times New Roman" w:hAnsi="Times New Roman" w:cs="Times New Roman"/>
                <w:color w:val="0000FF"/>
                <w:sz w:val="20"/>
                <w:szCs w:val="20"/>
              </w:rPr>
              <w:t>2.12</w:t>
            </w:r>
          </w:p>
        </w:tc>
        <w:tc>
          <w:tcPr>
            <w:tcW w:w="1729" w:type="dxa"/>
            <w:tcBorders>
              <w:top w:val="single" w:sz="4" w:space="0" w:color="000000"/>
              <w:left w:val="single" w:sz="4" w:space="0" w:color="000000"/>
              <w:bottom w:val="single" w:sz="4" w:space="0" w:color="000000"/>
              <w:right w:val="nil"/>
            </w:tcBorders>
          </w:tcPr>
          <w:p w:rsidR="00283CD0" w:rsidRPr="003D7028" w:rsidRDefault="00283CD0" w:rsidP="00283CD0">
            <w:pPr>
              <w:snapToGrid w:val="0"/>
              <w:jc w:val="both"/>
              <w:rPr>
                <w:rFonts w:ascii="Times New Roman" w:eastAsia="Lucida Sans Unicode" w:hAnsi="Times New Roman" w:cs="Times New Roman"/>
                <w:iCs/>
                <w:color w:val="0000FF"/>
                <w:spacing w:val="-5"/>
                <w:kern w:val="2"/>
              </w:rPr>
            </w:pPr>
            <w:r w:rsidRPr="00283CD0">
              <w:rPr>
                <w:rFonts w:ascii="Times New Roman" w:eastAsia="Times New Roman" w:hAnsi="Times New Roman" w:cs="Times New Roman"/>
                <w:b/>
                <w:lang w:eastAsia="ar-SA"/>
              </w:rPr>
              <w:t>Способ обеспечения исполнения обязательств Застройщика по                договору</w:t>
            </w:r>
          </w:p>
        </w:tc>
        <w:tc>
          <w:tcPr>
            <w:tcW w:w="1418" w:type="dxa"/>
            <w:tcBorders>
              <w:top w:val="single" w:sz="4" w:space="0" w:color="000000"/>
              <w:left w:val="single" w:sz="4" w:space="0" w:color="000000"/>
              <w:bottom w:val="single" w:sz="4" w:space="0" w:color="000000"/>
              <w:right w:val="single" w:sz="4" w:space="0" w:color="auto"/>
            </w:tcBorders>
          </w:tcPr>
          <w:p w:rsidR="00283CD0" w:rsidRPr="00283CD0" w:rsidRDefault="00283CD0" w:rsidP="00283CD0">
            <w:pPr>
              <w:widowControl w:val="0"/>
              <w:shd w:val="clear" w:color="auto" w:fill="FFFFFF"/>
              <w:tabs>
                <w:tab w:val="left" w:pos="3246"/>
                <w:tab w:val="left" w:pos="6915"/>
              </w:tabs>
              <w:suppressAutoHyphens/>
              <w:spacing w:after="0" w:line="360" w:lineRule="auto"/>
              <w:jc w:val="both"/>
              <w:rPr>
                <w:rFonts w:ascii="Times New Roman" w:eastAsia="Lucida Sans Unicode" w:hAnsi="Times New Roman" w:cs="Times New Roman"/>
                <w:b/>
                <w:iCs/>
                <w:spacing w:val="2"/>
                <w:kern w:val="2"/>
              </w:rPr>
            </w:pPr>
            <w:r>
              <w:rPr>
                <w:rFonts w:ascii="Times New Roman" w:eastAsia="Times New Roman" w:hAnsi="Times New Roman" w:cs="Times New Roman"/>
                <w:spacing w:val="4"/>
                <w:lang w:eastAsia="ar-SA"/>
              </w:rPr>
              <w:t xml:space="preserve"> </w:t>
            </w:r>
            <w:r w:rsidRPr="00283CD0">
              <w:rPr>
                <w:rFonts w:ascii="Times New Roman" w:eastAsia="Times New Roman" w:hAnsi="Times New Roman" w:cs="Times New Roman"/>
                <w:lang w:eastAsia="ar-SA"/>
              </w:rPr>
              <w:t>страхование    гражданс</w:t>
            </w:r>
            <w:r w:rsidRPr="00283CD0">
              <w:rPr>
                <w:rFonts w:ascii="Times New Roman" w:eastAsia="Times New Roman" w:hAnsi="Times New Roman" w:cs="Times New Roman"/>
                <w:lang w:eastAsia="ar-SA"/>
              </w:rPr>
              <w:t>кой ответственности застройщика</w:t>
            </w:r>
          </w:p>
        </w:tc>
        <w:tc>
          <w:tcPr>
            <w:tcW w:w="5645" w:type="dxa"/>
            <w:tcBorders>
              <w:top w:val="single" w:sz="4" w:space="0" w:color="000000"/>
              <w:left w:val="single" w:sz="4" w:space="0" w:color="000000"/>
              <w:bottom w:val="single" w:sz="4" w:space="0" w:color="000000"/>
              <w:right w:val="single" w:sz="4" w:space="0" w:color="auto"/>
            </w:tcBorders>
            <w:hideMark/>
          </w:tcPr>
          <w:p w:rsidR="00DF6ACD" w:rsidRPr="00DF6ACD" w:rsidRDefault="00283CD0" w:rsidP="00DF6ACD">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14"/>
              </w:tabs>
              <w:spacing w:line="360" w:lineRule="auto"/>
              <w:ind w:firstLine="567"/>
              <w:jc w:val="both"/>
              <w:rPr>
                <w:rFonts w:ascii="Times New Roman" w:hAnsi="Times New Roman"/>
                <w:color w:val="000000" w:themeColor="text1"/>
              </w:rPr>
            </w:pPr>
            <w:r w:rsidRPr="003D7028">
              <w:rPr>
                <w:rFonts w:ascii="Times New Roman" w:eastAsia="Lucida Sans Unicode" w:hAnsi="Times New Roman"/>
                <w:b/>
                <w:iCs/>
                <w:spacing w:val="2"/>
                <w:kern w:val="2"/>
              </w:rPr>
              <w:t xml:space="preserve"> </w:t>
            </w:r>
            <w:r w:rsidR="00DF6ACD" w:rsidRPr="00DF6ACD">
              <w:rPr>
                <w:rFonts w:ascii="Times New Roman" w:hAnsi="Times New Roman"/>
                <w:color w:val="000000" w:themeColor="text1"/>
              </w:rPr>
              <w:t xml:space="preserve">Исполнение обязательств Застройщика по передаче жилого помещения (Квартиры) Участнику долевого строительства по настоящему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жилого помещения (Квартиры) по договору путем заключения генерального договора страхования с ООО </w:t>
            </w:r>
            <w:r w:rsidR="003C4DB8">
              <w:rPr>
                <w:rFonts w:ascii="Times New Roman" w:hAnsi="Times New Roman"/>
                <w:color w:val="000000" w:themeColor="text1"/>
              </w:rPr>
              <w:t>«ПРОМИНСТРАХ</w:t>
            </w:r>
            <w:r w:rsidR="00DF6ACD" w:rsidRPr="00DF6ACD">
              <w:rPr>
                <w:rFonts w:ascii="Times New Roman" w:hAnsi="Times New Roman"/>
                <w:color w:val="000000" w:themeColor="text1"/>
              </w:rPr>
              <w:t>», ОГРН</w:t>
            </w:r>
            <w:r w:rsidR="003C4DB8">
              <w:rPr>
                <w:rFonts w:ascii="Times New Roman" w:hAnsi="Times New Roman"/>
                <w:color w:val="000000" w:themeColor="text1"/>
              </w:rPr>
              <w:t>: 1027700355935</w:t>
            </w:r>
            <w:bookmarkStart w:id="0" w:name="_GoBack"/>
            <w:bookmarkEnd w:id="0"/>
            <w:r w:rsidR="003C4DB8">
              <w:rPr>
                <w:rFonts w:ascii="Times New Roman" w:hAnsi="Times New Roman"/>
                <w:color w:val="000000" w:themeColor="text1"/>
              </w:rPr>
              <w:t>; ИНН: 7704216908</w:t>
            </w:r>
            <w:r w:rsidR="00DF6ACD" w:rsidRPr="00DF6ACD">
              <w:rPr>
                <w:rFonts w:ascii="Times New Roman" w:hAnsi="Times New Roman"/>
                <w:color w:val="000000" w:themeColor="text1"/>
              </w:rPr>
              <w:t>; КП</w:t>
            </w:r>
            <w:r w:rsidR="003C4DB8">
              <w:rPr>
                <w:rFonts w:ascii="Times New Roman" w:hAnsi="Times New Roman"/>
                <w:color w:val="000000" w:themeColor="text1"/>
              </w:rPr>
              <w:t>П: 770301001 от 07.04.2017г № 35-4170/2015</w:t>
            </w:r>
            <w:r w:rsidR="00DF6ACD" w:rsidRPr="00DF6ACD">
              <w:rPr>
                <w:rFonts w:ascii="Times New Roman" w:hAnsi="Times New Roman"/>
                <w:color w:val="000000" w:themeColor="text1"/>
              </w:rPr>
              <w:t xml:space="preserve">, </w:t>
            </w:r>
            <w:r w:rsidR="00DF6ACD" w:rsidRPr="00DF6ACD">
              <w:rPr>
                <w:rFonts w:ascii="Times New Roman" w:hAnsi="Times New Roman"/>
                <w:color w:val="auto"/>
              </w:rPr>
              <w:t xml:space="preserve">в порядке, установленном статьей 15.2 Федерального Закона «ОБ УЧАСТИИ В ДОЛЕВОМ СТРОИТЕЛЬСТВЕ МНОГОКВАРТИРНЫХ ДОМОВ И ИНЫХ ОБЪЕКТОВ </w:t>
            </w:r>
            <w:r w:rsidR="00DF6ACD" w:rsidRPr="00DF6ACD">
              <w:rPr>
                <w:rFonts w:ascii="Times New Roman" w:hAnsi="Times New Roman"/>
                <w:color w:val="000000" w:themeColor="text1"/>
              </w:rPr>
              <w:t>НЕДВИЖИМОСТИ И О ВНЕСЕНИИ ИЗМЕНЕНИЙ В НЕКОТОРЫЕ ЗАКОНОДАТЕЛЬНЫЕ АКТЫ РОССИЙСКОЙ ФЕДЕРАЦИИ» - далее ФЗ № 214.</w:t>
            </w:r>
          </w:p>
          <w:p w:rsidR="00283CD0" w:rsidRPr="003D7028" w:rsidRDefault="00283CD0" w:rsidP="00283CD0">
            <w:pPr>
              <w:widowControl w:val="0"/>
              <w:shd w:val="clear" w:color="auto" w:fill="FFFFFF"/>
              <w:tabs>
                <w:tab w:val="left" w:pos="3246"/>
                <w:tab w:val="left" w:pos="6915"/>
              </w:tabs>
              <w:suppressAutoHyphens/>
              <w:spacing w:after="0" w:line="360" w:lineRule="auto"/>
              <w:jc w:val="both"/>
              <w:rPr>
                <w:rFonts w:ascii="Times New Roman" w:eastAsia="Lucida Sans Unicode" w:hAnsi="Times New Roman" w:cs="Times New Roman"/>
                <w:b/>
                <w:iCs/>
                <w:spacing w:val="2"/>
                <w:kern w:val="2"/>
                <w:sz w:val="20"/>
                <w:szCs w:val="20"/>
              </w:rPr>
            </w:pPr>
          </w:p>
        </w:tc>
      </w:tr>
    </w:tbl>
    <w:p w:rsidR="00283CD0" w:rsidRPr="00FF57CE"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jc w:val="center"/>
        <w:rPr>
          <w:rFonts w:ascii="Times New Roman" w:eastAsia="ヒラギノ角ゴ Pro W3" w:hAnsi="Times New Roman" w:cs="Times New Roman"/>
          <w:b/>
          <w:sz w:val="24"/>
          <w:szCs w:val="24"/>
        </w:rPr>
      </w:pPr>
    </w:p>
    <w:p w:rsidR="00283CD0" w:rsidRPr="00FF57CE"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rPr>
          <w:rFonts w:ascii="Times New Roman" w:eastAsia="ヒラギノ角ゴ Pro W3" w:hAnsi="Times New Roman" w:cs="Times New Roman"/>
          <w:color w:val="262626"/>
          <w:sz w:val="24"/>
          <w:szCs w:val="24"/>
        </w:rPr>
      </w:pPr>
      <w:r>
        <w:rPr>
          <w:rFonts w:ascii="Times New Roman" w:eastAsia="ヒラギノ角ゴ Pro W3" w:hAnsi="Times New Roman" w:cs="Times New Roman"/>
          <w:color w:val="262626"/>
          <w:sz w:val="24"/>
          <w:szCs w:val="24"/>
        </w:rPr>
        <w:t xml:space="preserve">       «18</w:t>
      </w:r>
      <w:r>
        <w:rPr>
          <w:rFonts w:ascii="Times New Roman" w:eastAsia="ヒラギノ角ゴ Pro W3" w:hAnsi="Times New Roman" w:cs="Times New Roman"/>
          <w:color w:val="262626"/>
          <w:sz w:val="24"/>
          <w:szCs w:val="24"/>
        </w:rPr>
        <w:t xml:space="preserve">» </w:t>
      </w:r>
      <w:proofErr w:type="gramStart"/>
      <w:r>
        <w:rPr>
          <w:rFonts w:ascii="Times New Roman" w:eastAsia="ヒラギノ角ゴ Pro W3" w:hAnsi="Times New Roman" w:cs="Times New Roman"/>
          <w:color w:val="262626"/>
          <w:sz w:val="24"/>
          <w:szCs w:val="24"/>
        </w:rPr>
        <w:t>апреля  2017</w:t>
      </w:r>
      <w:proofErr w:type="gramEnd"/>
      <w:r w:rsidRPr="00FF57CE">
        <w:rPr>
          <w:rFonts w:ascii="Times New Roman" w:eastAsia="ヒラギノ角ゴ Pro W3" w:hAnsi="Times New Roman" w:cs="Times New Roman"/>
          <w:color w:val="262626"/>
          <w:sz w:val="24"/>
          <w:szCs w:val="24"/>
        </w:rPr>
        <w:t xml:space="preserve"> г.</w:t>
      </w:r>
    </w:p>
    <w:p w:rsidR="00283CD0" w:rsidRPr="00FF57CE" w:rsidRDefault="00283CD0" w:rsidP="00283CD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50" w:after="10" w:line="240" w:lineRule="auto"/>
        <w:rPr>
          <w:rFonts w:ascii="Times New Roman" w:eastAsia="ヒラギノ角ゴ Pro W3" w:hAnsi="Times New Roman" w:cs="Times New Roman"/>
          <w:color w:val="262626"/>
          <w:sz w:val="24"/>
          <w:szCs w:val="24"/>
        </w:rPr>
      </w:pPr>
    </w:p>
    <w:p w:rsidR="00283CD0" w:rsidRPr="00FF57CE" w:rsidRDefault="00283CD0" w:rsidP="00283CD0">
      <w:pPr>
        <w:widowControl w:val="0"/>
        <w:tabs>
          <w:tab w:val="left" w:pos="4606"/>
        </w:tabs>
        <w:suppressAutoHyphens/>
        <w:spacing w:after="0" w:line="240" w:lineRule="auto"/>
        <w:rPr>
          <w:rFonts w:ascii="Times New Roman" w:eastAsia="ヒラギノ角ゴ Pro W3" w:hAnsi="Times New Roman" w:cs="Times New Roman"/>
          <w:color w:val="000000"/>
          <w:kern w:val="3"/>
          <w:sz w:val="24"/>
          <w:szCs w:val="24"/>
        </w:rPr>
      </w:pPr>
      <w:r w:rsidRPr="00FF57CE">
        <w:rPr>
          <w:rFonts w:ascii="Times New Roman" w:eastAsia="ヒラギノ角ゴ Pro W3" w:hAnsi="Times New Roman" w:cs="Times New Roman"/>
          <w:color w:val="000000"/>
          <w:kern w:val="3"/>
          <w:sz w:val="24"/>
          <w:szCs w:val="24"/>
        </w:rPr>
        <w:t xml:space="preserve">           Генеральный директор</w:t>
      </w:r>
    </w:p>
    <w:p w:rsidR="00283CD0" w:rsidRPr="00FF57CE" w:rsidRDefault="00283CD0" w:rsidP="00283CD0">
      <w:pPr>
        <w:widowControl w:val="0"/>
        <w:tabs>
          <w:tab w:val="left" w:pos="4606"/>
        </w:tabs>
        <w:suppressAutoHyphens/>
        <w:spacing w:after="0" w:line="240" w:lineRule="auto"/>
        <w:rPr>
          <w:rFonts w:ascii="Times New Roman" w:eastAsia="ヒラギノ角ゴ Pro W3" w:hAnsi="Times New Roman" w:cs="Times New Roman"/>
          <w:color w:val="000000"/>
          <w:kern w:val="3"/>
          <w:sz w:val="24"/>
          <w:szCs w:val="24"/>
        </w:rPr>
      </w:pPr>
      <w:r w:rsidRPr="00FF57CE">
        <w:rPr>
          <w:rFonts w:ascii="Times New Roman" w:eastAsia="ヒラギノ角ゴ Pro W3" w:hAnsi="Times New Roman" w:cs="Times New Roman"/>
          <w:color w:val="000000"/>
          <w:kern w:val="3"/>
          <w:sz w:val="24"/>
          <w:szCs w:val="24"/>
          <w:u w:val="single"/>
        </w:rPr>
        <w:t xml:space="preserve">           ООО «</w:t>
      </w:r>
      <w:proofErr w:type="spellStart"/>
      <w:proofErr w:type="gramStart"/>
      <w:r w:rsidRPr="00FF57CE">
        <w:rPr>
          <w:rFonts w:ascii="Times New Roman" w:eastAsia="ヒラギノ角ゴ Pro W3" w:hAnsi="Times New Roman" w:cs="Times New Roman"/>
          <w:color w:val="000000"/>
          <w:kern w:val="3"/>
          <w:sz w:val="24"/>
          <w:szCs w:val="24"/>
          <w:u w:val="single"/>
        </w:rPr>
        <w:t>Максимстрой</w:t>
      </w:r>
      <w:proofErr w:type="spellEnd"/>
      <w:r w:rsidRPr="00FF57CE">
        <w:rPr>
          <w:rFonts w:ascii="Times New Roman" w:eastAsia="ヒラギノ角ゴ Pro W3" w:hAnsi="Times New Roman" w:cs="Times New Roman"/>
          <w:color w:val="000000"/>
          <w:kern w:val="3"/>
          <w:sz w:val="24"/>
          <w:szCs w:val="24"/>
          <w:u w:val="single"/>
        </w:rPr>
        <w:t>»</w:t>
      </w:r>
      <w:r w:rsidRPr="00FF57CE">
        <w:rPr>
          <w:rFonts w:ascii="Times New Roman" w:eastAsia="ヒラギノ角ゴ Pro W3" w:hAnsi="Times New Roman" w:cs="Times New Roman"/>
          <w:color w:val="000000"/>
          <w:kern w:val="3"/>
          <w:sz w:val="24"/>
          <w:szCs w:val="24"/>
        </w:rPr>
        <w:t xml:space="preserve">  _</w:t>
      </w:r>
      <w:proofErr w:type="gramEnd"/>
      <w:r w:rsidRPr="00FF57CE">
        <w:rPr>
          <w:rFonts w:ascii="Times New Roman" w:eastAsia="ヒラギノ角ゴ Pro W3" w:hAnsi="Times New Roman" w:cs="Times New Roman"/>
          <w:color w:val="000000"/>
          <w:kern w:val="3"/>
          <w:sz w:val="24"/>
          <w:szCs w:val="24"/>
        </w:rPr>
        <w:t xml:space="preserve">_____________     </w:t>
      </w:r>
      <w:r w:rsidRPr="00FF57CE">
        <w:rPr>
          <w:rFonts w:ascii="Times New Roman" w:eastAsia="ヒラギノ角ゴ Pro W3" w:hAnsi="Times New Roman" w:cs="Times New Roman"/>
          <w:color w:val="000000"/>
          <w:kern w:val="3"/>
          <w:sz w:val="24"/>
          <w:szCs w:val="24"/>
          <w:u w:val="single"/>
        </w:rPr>
        <w:t>/Постников М.Л./</w:t>
      </w:r>
    </w:p>
    <w:p w:rsidR="00283CD0" w:rsidRPr="00FF57CE" w:rsidRDefault="00283CD0" w:rsidP="00283CD0">
      <w:pPr>
        <w:widowControl w:val="0"/>
        <w:tabs>
          <w:tab w:val="left" w:pos="4606"/>
        </w:tabs>
        <w:suppressAutoHyphens/>
        <w:spacing w:after="0" w:line="240" w:lineRule="auto"/>
        <w:rPr>
          <w:rFonts w:ascii="Times New Roman" w:eastAsia="ヒラギノ角ゴ Pro W3" w:hAnsi="Times New Roman" w:cs="Times New Roman"/>
          <w:color w:val="000000"/>
          <w:kern w:val="3"/>
          <w:sz w:val="16"/>
          <w:szCs w:val="16"/>
        </w:rPr>
      </w:pPr>
      <w:r w:rsidRPr="00FF57CE">
        <w:rPr>
          <w:rFonts w:ascii="Times New Roman" w:eastAsia="ヒラギノ角ゴ Pro W3" w:hAnsi="Times New Roman" w:cs="Times New Roman"/>
          <w:color w:val="000000"/>
          <w:kern w:val="3"/>
          <w:sz w:val="24"/>
          <w:szCs w:val="24"/>
        </w:rPr>
        <w:t xml:space="preserve">   </w:t>
      </w:r>
      <w:r w:rsidR="00DF6ACD">
        <w:rPr>
          <w:rFonts w:ascii="Times New Roman" w:eastAsia="ヒラギノ角ゴ Pro W3" w:hAnsi="Times New Roman" w:cs="Times New Roman"/>
          <w:color w:val="000000"/>
          <w:kern w:val="3"/>
          <w:sz w:val="24"/>
          <w:szCs w:val="24"/>
        </w:rPr>
        <w:t xml:space="preserve">     </w:t>
      </w:r>
      <w:r w:rsidRPr="00FF57CE">
        <w:rPr>
          <w:rFonts w:ascii="Times New Roman" w:eastAsia="ヒラギノ角ゴ Pro W3" w:hAnsi="Times New Roman" w:cs="Times New Roman"/>
          <w:color w:val="000000"/>
          <w:kern w:val="3"/>
          <w:sz w:val="24"/>
          <w:szCs w:val="24"/>
        </w:rPr>
        <w:t xml:space="preserve">  (</w:t>
      </w:r>
      <w:r w:rsidRPr="00FF57CE">
        <w:rPr>
          <w:rFonts w:ascii="Times New Roman" w:eastAsia="ヒラギノ角ゴ Pro W3" w:hAnsi="Times New Roman" w:cs="Times New Roman"/>
          <w:color w:val="000000"/>
          <w:kern w:val="3"/>
          <w:sz w:val="16"/>
          <w:szCs w:val="16"/>
        </w:rPr>
        <w:t xml:space="preserve">должность </w:t>
      </w:r>
      <w:proofErr w:type="gramStart"/>
      <w:r w:rsidRPr="00FF57CE">
        <w:rPr>
          <w:rFonts w:ascii="Times New Roman" w:eastAsia="ヒラギノ角ゴ Pro W3" w:hAnsi="Times New Roman" w:cs="Times New Roman"/>
          <w:color w:val="000000"/>
          <w:kern w:val="3"/>
          <w:sz w:val="16"/>
          <w:szCs w:val="16"/>
        </w:rPr>
        <w:t xml:space="preserve">руководителя)   </w:t>
      </w:r>
      <w:proofErr w:type="gramEnd"/>
      <w:r w:rsidRPr="00FF57CE">
        <w:rPr>
          <w:rFonts w:ascii="Times New Roman" w:eastAsia="ヒラギノ角ゴ Pro W3" w:hAnsi="Times New Roman" w:cs="Times New Roman"/>
          <w:color w:val="000000"/>
          <w:kern w:val="3"/>
          <w:sz w:val="16"/>
          <w:szCs w:val="16"/>
        </w:rPr>
        <w:t xml:space="preserve">                           (подпись)                          (фамилия, инициалы)</w:t>
      </w:r>
    </w:p>
    <w:p w:rsidR="00283CD0" w:rsidRPr="00FF57CE" w:rsidRDefault="00283CD0" w:rsidP="00283CD0">
      <w:pPr>
        <w:widowControl w:val="0"/>
        <w:tabs>
          <w:tab w:val="left" w:pos="4606"/>
        </w:tabs>
        <w:suppressAutoHyphens/>
        <w:spacing w:after="0" w:line="240" w:lineRule="auto"/>
        <w:rPr>
          <w:rFonts w:ascii="Times New Roman" w:eastAsia="ヒラギノ角ゴ Pro W3" w:hAnsi="Times New Roman" w:cs="Times New Roman"/>
          <w:color w:val="000000"/>
          <w:kern w:val="3"/>
          <w:sz w:val="16"/>
          <w:szCs w:val="16"/>
        </w:rPr>
      </w:pPr>
    </w:p>
    <w:p w:rsidR="00283CD0" w:rsidRPr="00FF57CE" w:rsidRDefault="00DF6ACD" w:rsidP="00283CD0">
      <w:pPr>
        <w:widowControl w:val="0"/>
        <w:tabs>
          <w:tab w:val="left" w:pos="4606"/>
        </w:tabs>
        <w:suppressAutoHyphens/>
        <w:spacing w:after="0" w:line="240" w:lineRule="auto"/>
        <w:rPr>
          <w:rFonts w:ascii="Times New Roman" w:eastAsia="ヒラギノ角ゴ Pro W3" w:hAnsi="Times New Roman" w:cs="Times New Roman"/>
          <w:color w:val="000000"/>
          <w:kern w:val="3"/>
          <w:sz w:val="16"/>
          <w:szCs w:val="16"/>
        </w:rPr>
      </w:pPr>
      <w:r>
        <w:rPr>
          <w:rFonts w:ascii="Times New Roman" w:eastAsia="ヒラギノ角ゴ Pro W3" w:hAnsi="Times New Roman" w:cs="Times New Roman"/>
          <w:color w:val="000000"/>
          <w:kern w:val="3"/>
          <w:sz w:val="16"/>
          <w:szCs w:val="16"/>
        </w:rPr>
        <w:t xml:space="preserve">                                 </w:t>
      </w:r>
      <w:r w:rsidR="00283CD0" w:rsidRPr="00FF57CE">
        <w:rPr>
          <w:rFonts w:ascii="Times New Roman" w:eastAsia="ヒラギノ角ゴ Pro W3" w:hAnsi="Times New Roman" w:cs="Times New Roman"/>
          <w:color w:val="000000"/>
          <w:kern w:val="3"/>
          <w:sz w:val="16"/>
          <w:szCs w:val="16"/>
        </w:rPr>
        <w:t xml:space="preserve">  М.П.</w:t>
      </w:r>
    </w:p>
    <w:p w:rsidR="002D7865" w:rsidRDefault="002D7865"/>
    <w:sectPr w:rsidR="002D7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Arial Unicode MS"/>
    <w:charset w:val="80"/>
    <w:family w:val="auto"/>
    <w:pitch w:val="variable"/>
    <w:sig w:usb0="E00002FF" w:usb1="7AC7FFFF" w:usb2="00000012" w:usb3="00000000" w:csb0="0002000D"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C2"/>
    <w:rsid w:val="00283CD0"/>
    <w:rsid w:val="002D7865"/>
    <w:rsid w:val="003C4DB8"/>
    <w:rsid w:val="004770C2"/>
    <w:rsid w:val="00D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C4F3"/>
  <w15:chartTrackingRefBased/>
  <w15:docId w15:val="{2BC07C0F-26AA-43BE-8FF4-A8C79C9E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CD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ACD"/>
    <w:pPr>
      <w:widowControl w:val="0"/>
      <w:spacing w:after="0" w:line="240" w:lineRule="auto"/>
      <w:ind w:firstLine="720"/>
    </w:pPr>
    <w:rPr>
      <w:rFonts w:ascii="Arial" w:eastAsia="ヒラギノ角ゴ Pro W3"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2017-04-18T09:33:00Z</dcterms:created>
  <dcterms:modified xsi:type="dcterms:W3CDTF">2017-04-18T10:05:00Z</dcterms:modified>
</cp:coreProperties>
</file>