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83" w:rsidRDefault="005A0F83" w:rsidP="005A0F83">
      <w:pPr>
        <w:rPr>
          <w:color w:val="0000FF"/>
        </w:rPr>
      </w:pPr>
    </w:p>
    <w:p w:rsidR="005A0F83" w:rsidRDefault="005A0F83" w:rsidP="005A0F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ИЗМЕНЕНИЕ  № 7</w:t>
      </w:r>
    </w:p>
    <w:p w:rsidR="005A0F83" w:rsidRDefault="005A0F83" w:rsidP="005A0F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5A0F83" w:rsidRDefault="005A0F83" w:rsidP="005A0F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 со встроенными помещениями в цокольном этаже</w:t>
      </w:r>
    </w:p>
    <w:p w:rsidR="005A0F83" w:rsidRPr="005A0F83" w:rsidRDefault="005A0F83" w:rsidP="005A0F83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расположенному по адресу: г. Кострома, Войкова улица, дом 26,28,30.</w:t>
      </w:r>
      <w:proofErr w:type="gramEnd"/>
    </w:p>
    <w:p w:rsidR="005A0F83" w:rsidRDefault="005A0F83" w:rsidP="005A0F83">
      <w:pPr>
        <w:jc w:val="center"/>
      </w:pPr>
      <w:r>
        <w:rPr>
          <w:color w:val="C00000"/>
        </w:rPr>
        <w:t xml:space="preserve">                                                                                                                                         </w:t>
      </w:r>
      <w:r>
        <w:t>30.03.2017</w:t>
      </w:r>
    </w:p>
    <w:p w:rsidR="005A0F83" w:rsidRPr="005A0F83" w:rsidRDefault="005A0F83" w:rsidP="005A0F83">
      <w:pPr>
        <w:rPr>
          <w:sz w:val="24"/>
          <w:szCs w:val="24"/>
        </w:rPr>
      </w:pPr>
      <w:r>
        <w:t>Читать   п.6.  в разделе «</w:t>
      </w:r>
      <w:r>
        <w:rPr>
          <w:b/>
          <w:iCs/>
          <w:color w:val="0000FF"/>
          <w:spacing w:val="2"/>
        </w:rPr>
        <w:t>Информация о Застройщике» (статья 20)</w:t>
      </w:r>
      <w:r>
        <w:t xml:space="preserve">  в новой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102"/>
        <w:gridCol w:w="3500"/>
        <w:gridCol w:w="3544"/>
      </w:tblGrid>
      <w:tr w:rsidR="005A0F83" w:rsidTr="005A0F83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83" w:rsidRDefault="005A0F83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83" w:rsidRDefault="005A0F83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83" w:rsidRDefault="005A0F83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  <w:r>
              <w:rPr>
                <w:b/>
                <w:color w:val="0000FF"/>
              </w:rPr>
              <w:t>Предыдущая редакция</w:t>
            </w:r>
          </w:p>
          <w:p w:rsidR="005A0F83" w:rsidRDefault="005A0F83">
            <w:pPr>
              <w:widowControl w:val="0"/>
              <w:suppressAutoHyphens/>
              <w:ind w:left="194"/>
              <w:rPr>
                <w:rFonts w:eastAsia="Lucida Sans Unicode"/>
                <w:b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83" w:rsidRDefault="005A0F83">
            <w:pPr>
              <w:widowControl w:val="0"/>
              <w:suppressAutoHyphens/>
              <w:ind w:left="194"/>
              <w:rPr>
                <w:rFonts w:eastAsia="Lucida Sans Unicode"/>
                <w:b/>
                <w:color w:val="0000FF"/>
                <w:kern w:val="2"/>
                <w:sz w:val="24"/>
                <w:szCs w:val="24"/>
              </w:rPr>
            </w:pPr>
            <w:r>
              <w:rPr>
                <w:b/>
                <w:color w:val="0000FF"/>
              </w:rPr>
              <w:t>Новая редакция</w:t>
            </w:r>
          </w:p>
        </w:tc>
      </w:tr>
      <w:tr w:rsidR="005A0F83" w:rsidTr="005A0F83">
        <w:trPr>
          <w:trHeight w:val="30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F83" w:rsidRDefault="005A0F83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Cs/>
                <w:color w:val="0000FF"/>
                <w:spacing w:val="2"/>
                <w:kern w:val="2"/>
              </w:rPr>
            </w:pPr>
            <w:r>
              <w:rPr>
                <w:iCs/>
                <w:color w:val="0000FF"/>
                <w:spacing w:val="2"/>
              </w:rPr>
              <w:t>6)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F83" w:rsidRDefault="005A0F83">
            <w:pPr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>
              <w:rPr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FF"/>
                <w:spacing w:val="-6"/>
              </w:rPr>
              <w:t xml:space="preserve">кредиторской задолженности на     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5A0F83" w:rsidRDefault="005A0F83">
            <w:pPr>
              <w:jc w:val="both"/>
              <w:rPr>
                <w:iCs/>
                <w:color w:val="0000FF"/>
                <w:spacing w:val="-5"/>
              </w:rPr>
            </w:pPr>
          </w:p>
          <w:p w:rsidR="005A0F83" w:rsidRDefault="005A0F83">
            <w:pPr>
              <w:widowControl w:val="0"/>
              <w:suppressAutoHyphens/>
              <w:jc w:val="both"/>
              <w:rPr>
                <w:rFonts w:eastAsia="Lucida Sans Unicode"/>
                <w:color w:val="0000FF"/>
                <w:kern w:val="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F83" w:rsidRDefault="005A0F83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>
              <w:rPr>
                <w:iCs/>
              </w:rPr>
              <w:t>Кредиторская задолженность на 01.01.2014г.- 9 601 000руб.</w:t>
            </w:r>
          </w:p>
          <w:p w:rsidR="005A0F83" w:rsidRDefault="005A0F83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Дебиторская задолженность на 01.01.2014г.- 9 000руб.</w:t>
            </w:r>
          </w:p>
          <w:p w:rsidR="005A0F83" w:rsidRDefault="005A0F83">
            <w:pPr>
              <w:jc w:val="both"/>
              <w:rPr>
                <w:iCs/>
              </w:rPr>
            </w:pPr>
            <w:r>
              <w:rPr>
                <w:iCs/>
              </w:rPr>
              <w:t>Величина собственных денежных средств на 01.01</w:t>
            </w:r>
            <w:r>
              <w:rPr>
                <w:iCs/>
                <w:color w:val="FF0000"/>
              </w:rPr>
              <w:t>.</w:t>
            </w:r>
            <w:r>
              <w:rPr>
                <w:iCs/>
              </w:rPr>
              <w:t>2014г. – 9 681 000руб.</w:t>
            </w:r>
          </w:p>
          <w:p w:rsidR="005A0F83" w:rsidRDefault="005A0F83">
            <w:pPr>
              <w:widowControl w:val="0"/>
              <w:suppressAutoHyphens/>
              <w:jc w:val="both"/>
              <w:rPr>
                <w:rFonts w:eastAsia="Lucida Sans Unicode"/>
                <w:color w:val="0000FF"/>
                <w:kern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F83" w:rsidRDefault="005A0F83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>
              <w:rPr>
                <w:iCs/>
              </w:rPr>
              <w:t>Кредиторская задолженность на 31.12.2016г.- 32865 тыс. руб.</w:t>
            </w:r>
          </w:p>
          <w:p w:rsidR="005A0F83" w:rsidRDefault="005A0F83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Дебиторская задолженность на 31.12.2016г.-37331тыс. руб.</w:t>
            </w:r>
          </w:p>
          <w:p w:rsidR="005A0F83" w:rsidRDefault="005A0F83">
            <w:pPr>
              <w:jc w:val="both"/>
              <w:rPr>
                <w:iCs/>
              </w:rPr>
            </w:pPr>
            <w:r>
              <w:rPr>
                <w:iCs/>
              </w:rPr>
              <w:t>Чистая прибыль отчетного периода (за 2016г.) -194 тыс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уб.</w:t>
            </w:r>
          </w:p>
          <w:p w:rsidR="005A0F83" w:rsidRDefault="005A0F83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</w:tbl>
    <w:p w:rsidR="005A0F83" w:rsidRPr="005A0F83" w:rsidRDefault="005A0F83" w:rsidP="005A0F83">
      <w:pPr>
        <w:rPr>
          <w:rFonts w:eastAsia="Lucida Sans Unicode"/>
          <w:color w:val="0000FF"/>
          <w:kern w:val="2"/>
        </w:rPr>
      </w:pPr>
    </w:p>
    <w:p w:rsidR="005A0F83" w:rsidRDefault="005A0F83" w:rsidP="005A0F83">
      <w:pPr>
        <w:rPr>
          <w:color w:val="0000FF"/>
        </w:rPr>
      </w:pPr>
    </w:p>
    <w:p w:rsidR="005A0F83" w:rsidRDefault="005A0F83" w:rsidP="005A0F83">
      <w:pPr>
        <w:rPr>
          <w:color w:val="0000FF"/>
        </w:rPr>
      </w:pPr>
      <w:r>
        <w:rPr>
          <w:color w:val="0000FF"/>
        </w:rPr>
        <w:t>Генеральный директор ООО «КФК Элит»                                         О.А. Соколова</w:t>
      </w:r>
    </w:p>
    <w:p w:rsidR="005A0F83" w:rsidRDefault="005A0F83" w:rsidP="005A0F83">
      <w:pPr>
        <w:rPr>
          <w:color w:val="0000FF"/>
        </w:rPr>
      </w:pPr>
    </w:p>
    <w:p w:rsidR="005A0F83" w:rsidRDefault="005A0F83" w:rsidP="005A0F83">
      <w:pPr>
        <w:rPr>
          <w:color w:val="0000FF"/>
        </w:rPr>
      </w:pPr>
    </w:p>
    <w:p w:rsidR="005A0F83" w:rsidRDefault="005A0F83" w:rsidP="005A0F83">
      <w:pPr>
        <w:rPr>
          <w:color w:val="0000FF"/>
        </w:rPr>
      </w:pPr>
    </w:p>
    <w:p w:rsidR="005A0F83" w:rsidRDefault="005A0F83" w:rsidP="005A0F83">
      <w:pPr>
        <w:rPr>
          <w:color w:val="0000FF"/>
        </w:rPr>
      </w:pPr>
    </w:p>
    <w:p w:rsidR="005A0F83" w:rsidRDefault="005A0F83" w:rsidP="005A0F83">
      <w:pPr>
        <w:rPr>
          <w:color w:val="0000FF"/>
        </w:rPr>
      </w:pPr>
    </w:p>
    <w:p w:rsidR="002214BC" w:rsidRDefault="002214BC"/>
    <w:sectPr w:rsidR="0022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A0F83"/>
    <w:rsid w:val="002214BC"/>
    <w:rsid w:val="005A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2017-04-03T13:51:00Z</dcterms:created>
  <dcterms:modified xsi:type="dcterms:W3CDTF">2017-04-03T13:53:00Z</dcterms:modified>
</cp:coreProperties>
</file>