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DD" w:rsidRDefault="008563DD" w:rsidP="008563DD">
      <w:pPr>
        <w:jc w:val="center"/>
        <w:rPr>
          <w:b/>
          <w:color w:val="0000FF"/>
        </w:rPr>
      </w:pPr>
      <w:r>
        <w:rPr>
          <w:b/>
          <w:color w:val="0000FF"/>
        </w:rPr>
        <w:t>ИЗМЕНЕНИЕ  № 3</w:t>
      </w:r>
    </w:p>
    <w:p w:rsidR="008563DD" w:rsidRDefault="008563DD" w:rsidP="008563DD">
      <w:pPr>
        <w:jc w:val="center"/>
        <w:rPr>
          <w:b/>
          <w:color w:val="0000FF"/>
        </w:rPr>
      </w:pPr>
      <w:r>
        <w:rPr>
          <w:b/>
          <w:color w:val="0000FF"/>
        </w:rPr>
        <w:t>К ПРОЕКТНОЙ ДЕКЛАРАЦИИ</w:t>
      </w:r>
    </w:p>
    <w:p w:rsidR="008563DD" w:rsidRDefault="008563DD" w:rsidP="008563D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по многоквартирному жилому дому, расположенному по адресу:</w:t>
      </w:r>
    </w:p>
    <w:p w:rsidR="008563DD" w:rsidRPr="008563DD" w:rsidRDefault="008563DD" w:rsidP="008563D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г. Кострома, Маршала Новикова улица,  дом  25 (по ГП)</w:t>
      </w:r>
    </w:p>
    <w:p w:rsidR="008563DD" w:rsidRDefault="008563DD" w:rsidP="008563DD">
      <w:r>
        <w:rPr>
          <w:color w:val="0000FF"/>
        </w:rPr>
        <w:t>г</w:t>
      </w:r>
      <w:r>
        <w:t xml:space="preserve">. Кострома                                                                                                     </w:t>
      </w:r>
      <w:r w:rsidR="004955B0">
        <w:t xml:space="preserve">                           </w:t>
      </w:r>
      <w:r>
        <w:t xml:space="preserve">   01.02.2017г.</w:t>
      </w:r>
    </w:p>
    <w:p w:rsidR="008563DD" w:rsidRDefault="008563DD" w:rsidP="008563DD">
      <w:r>
        <w:t>Читать    п.2.11  в разделе « Информация о проекте строительства» в новой редакции:</w:t>
      </w:r>
    </w:p>
    <w:tbl>
      <w:tblPr>
        <w:tblW w:w="10065" w:type="dxa"/>
        <w:tblInd w:w="-743" w:type="dxa"/>
        <w:tblLayout w:type="fixed"/>
        <w:tblLook w:val="04A0"/>
      </w:tblPr>
      <w:tblGrid>
        <w:gridCol w:w="851"/>
        <w:gridCol w:w="2127"/>
        <w:gridCol w:w="3543"/>
        <w:gridCol w:w="3544"/>
      </w:tblGrid>
      <w:tr w:rsidR="008563DD" w:rsidTr="008563DD">
        <w:trPr>
          <w:trHeight w:val="10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563DD" w:rsidRDefault="008563DD">
            <w:pPr>
              <w:widowControl w:val="0"/>
              <w:suppressAutoHyphens/>
              <w:snapToGrid w:val="0"/>
              <w:rPr>
                <w:rFonts w:eastAsia="Lucida Sans Unicode"/>
                <w:iCs/>
                <w:spacing w:val="2"/>
                <w:kern w:val="2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63DD" w:rsidRDefault="008563DD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8563DD" w:rsidRDefault="008563DD">
            <w:pPr>
              <w:snapToGrid w:val="0"/>
              <w:jc w:val="both"/>
              <w:rPr>
                <w:rFonts w:ascii="Times New Roman" w:eastAsia="Lucida Sans Unicode" w:hAnsi="Times New Roman" w:cs="Times New Roman"/>
                <w:b/>
                <w:kern w:val="2"/>
              </w:rPr>
            </w:pPr>
          </w:p>
          <w:p w:rsidR="008563DD" w:rsidRDefault="008563DD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 xml:space="preserve">   Предыдущая редакция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63DD" w:rsidRDefault="008563DD">
            <w:pPr>
              <w:snapToGrid w:val="0"/>
              <w:jc w:val="both"/>
              <w:rPr>
                <w:rFonts w:ascii="Times New Roman" w:eastAsia="Lucida Sans Unicode" w:hAnsi="Times New Roman" w:cs="Times New Roman"/>
                <w:b/>
                <w:kern w:val="2"/>
              </w:rPr>
            </w:pPr>
          </w:p>
          <w:p w:rsidR="008563DD" w:rsidRDefault="008563DD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 xml:space="preserve">       Новая редакция</w:t>
            </w:r>
          </w:p>
        </w:tc>
      </w:tr>
      <w:tr w:rsidR="008563DD" w:rsidRPr="008563DD" w:rsidTr="008563DD">
        <w:trPr>
          <w:trHeight w:val="775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563DD" w:rsidRPr="008563DD" w:rsidRDefault="008563DD">
            <w:pPr>
              <w:snapToGrid w:val="0"/>
              <w:rPr>
                <w:rFonts w:ascii="Times New Roman" w:eastAsia="Lucida Sans Unicode" w:hAnsi="Times New Roman" w:cs="Times New Roman"/>
                <w:iCs/>
                <w:spacing w:val="2"/>
                <w:kern w:val="2"/>
                <w:sz w:val="18"/>
                <w:szCs w:val="18"/>
              </w:rPr>
            </w:pPr>
          </w:p>
          <w:p w:rsidR="008563DD" w:rsidRPr="008563DD" w:rsidRDefault="008563DD">
            <w:pPr>
              <w:widowControl w:val="0"/>
              <w:suppressAutoHyphens/>
              <w:snapToGrid w:val="0"/>
              <w:rPr>
                <w:rFonts w:eastAsia="Lucida Sans Unicode"/>
                <w:iCs/>
                <w:spacing w:val="2"/>
                <w:kern w:val="2"/>
                <w:sz w:val="18"/>
                <w:szCs w:val="18"/>
              </w:rPr>
            </w:pPr>
            <w:r w:rsidRPr="008563DD">
              <w:rPr>
                <w:iCs/>
                <w:spacing w:val="2"/>
                <w:sz w:val="18"/>
                <w:szCs w:val="18"/>
              </w:rPr>
              <w:t>2.11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63DD" w:rsidRPr="008563DD" w:rsidRDefault="008563DD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sz w:val="18"/>
                <w:szCs w:val="18"/>
              </w:rPr>
            </w:pPr>
            <w:r w:rsidRPr="008563DD">
              <w:rPr>
                <w:sz w:val="18"/>
                <w:szCs w:val="18"/>
              </w:rPr>
              <w:t>Способы обеспечения исполнения обязательств Застройщика по договору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563DD" w:rsidRPr="008563DD" w:rsidRDefault="008563DD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</w:pPr>
            <w:r w:rsidRPr="008563DD">
              <w:rPr>
                <w:sz w:val="18"/>
                <w:szCs w:val="18"/>
              </w:rPr>
              <w:t>-   Залог права собственности земельного участка.</w:t>
            </w:r>
          </w:p>
          <w:p w:rsidR="008563DD" w:rsidRPr="008563DD" w:rsidRDefault="008563DD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sz w:val="18"/>
                <w:szCs w:val="18"/>
              </w:rPr>
            </w:pPr>
            <w:proofErr w:type="gramStart"/>
            <w:r w:rsidRPr="008563DD">
              <w:rPr>
                <w:sz w:val="18"/>
                <w:szCs w:val="18"/>
              </w:rPr>
              <w:t>-</w:t>
            </w:r>
            <w:r w:rsidRPr="008563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63DD">
              <w:rPr>
                <w:sz w:val="18"/>
                <w:szCs w:val="18"/>
              </w:rPr>
              <w:t>Исполнение обязательств Застройщика по Договору производится</w:t>
            </w:r>
            <w:r w:rsidRPr="008563DD">
              <w:rPr>
                <w:rFonts w:eastAsia="ヒラギノ角ゴ Pro W3"/>
                <w:sz w:val="18"/>
                <w:szCs w:val="18"/>
              </w:rPr>
              <w:t xml:space="preserve"> в порядке, установленном статьей 15.1 Федерального Закона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      </w:r>
            <w:r w:rsidRPr="008563DD">
              <w:rPr>
                <w:sz w:val="18"/>
                <w:szCs w:val="18"/>
              </w:rPr>
              <w:t xml:space="preserve"> </w:t>
            </w:r>
            <w:r w:rsidRPr="008563DD">
              <w:rPr>
                <w:i/>
                <w:sz w:val="18"/>
                <w:szCs w:val="18"/>
              </w:rPr>
              <w:t>и обеспечивается поручительством банка -</w:t>
            </w:r>
            <w:r w:rsidRPr="008563DD">
              <w:rPr>
                <w:sz w:val="18"/>
                <w:szCs w:val="18"/>
              </w:rPr>
              <w:t xml:space="preserve"> </w:t>
            </w:r>
            <w:r w:rsidRPr="008563DD">
              <w:rPr>
                <w:i/>
                <w:sz w:val="18"/>
                <w:szCs w:val="18"/>
              </w:rPr>
              <w:t xml:space="preserve">Публичным акционерным обществом Банк «Финансовая Корпорация Открытие», </w:t>
            </w:r>
            <w:r w:rsidRPr="008563DD">
              <w:rPr>
                <w:sz w:val="18"/>
                <w:szCs w:val="18"/>
              </w:rPr>
              <w:t>осуществляющим деятельность в качестве кредитной организации на основании Генеральной лицензии №2209, БИК 044525985, к/с</w:t>
            </w:r>
            <w:proofErr w:type="gramEnd"/>
            <w:r w:rsidRPr="008563DD">
              <w:rPr>
                <w:sz w:val="18"/>
                <w:szCs w:val="18"/>
              </w:rPr>
              <w:t xml:space="preserve"> 3001810300000000985 в ГУ Банка России по ЦФО, ОКПО 17526887, ОКВЭД 64.19, ОГРН: 1027739019208; ИНН: 7706092528; юр</w:t>
            </w:r>
            <w:proofErr w:type="gramStart"/>
            <w:r w:rsidRPr="008563DD">
              <w:rPr>
                <w:sz w:val="18"/>
                <w:szCs w:val="18"/>
              </w:rPr>
              <w:t>.а</w:t>
            </w:r>
            <w:proofErr w:type="gramEnd"/>
            <w:r w:rsidRPr="008563DD">
              <w:rPr>
                <w:sz w:val="18"/>
                <w:szCs w:val="18"/>
              </w:rPr>
              <w:t xml:space="preserve">дрес: 115114, Москва, ул. </w:t>
            </w:r>
            <w:proofErr w:type="spellStart"/>
            <w:r w:rsidRPr="008563DD">
              <w:rPr>
                <w:sz w:val="18"/>
                <w:szCs w:val="18"/>
              </w:rPr>
              <w:t>Летниковская</w:t>
            </w:r>
            <w:proofErr w:type="spellEnd"/>
            <w:r w:rsidRPr="008563DD">
              <w:rPr>
                <w:sz w:val="18"/>
                <w:szCs w:val="18"/>
              </w:rPr>
              <w:t xml:space="preserve">, д.2, стр.4, почтовый адрес:107174,Москва, ул. </w:t>
            </w:r>
            <w:proofErr w:type="spellStart"/>
            <w:r w:rsidRPr="008563DD">
              <w:rPr>
                <w:sz w:val="18"/>
                <w:szCs w:val="18"/>
              </w:rPr>
              <w:t>Каланчевская</w:t>
            </w:r>
            <w:proofErr w:type="spellEnd"/>
            <w:r w:rsidRPr="008563DD">
              <w:rPr>
                <w:sz w:val="18"/>
                <w:szCs w:val="18"/>
              </w:rPr>
              <w:t>, д.6.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63DD" w:rsidRPr="008563DD" w:rsidRDefault="008563DD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</w:pPr>
            <w:r w:rsidRPr="008563DD">
              <w:rPr>
                <w:sz w:val="18"/>
                <w:szCs w:val="18"/>
              </w:rPr>
              <w:t>-   Залог права собственности земельного участка.</w:t>
            </w:r>
          </w:p>
          <w:p w:rsidR="008563DD" w:rsidRPr="008563DD" w:rsidRDefault="008563DD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18"/>
                <w:szCs w:val="18"/>
              </w:rPr>
            </w:pPr>
            <w:proofErr w:type="gramStart"/>
            <w:r w:rsidRPr="008563DD">
              <w:rPr>
                <w:sz w:val="18"/>
                <w:szCs w:val="18"/>
              </w:rPr>
              <w:t>-</w:t>
            </w:r>
            <w:r w:rsidRPr="008563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63DD">
              <w:rPr>
                <w:sz w:val="18"/>
                <w:szCs w:val="18"/>
              </w:rPr>
              <w:t>Исполнение обязательств Застройщика по Договору производится</w:t>
            </w:r>
            <w:r w:rsidRPr="008563DD">
              <w:rPr>
                <w:rFonts w:eastAsia="ヒラギノ角ゴ Pro W3"/>
                <w:sz w:val="18"/>
                <w:szCs w:val="18"/>
              </w:rPr>
              <w:t xml:space="preserve"> в порядке, установленном статьей 15.2 Федерального Закона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      </w:r>
            <w:r w:rsidRPr="008563DD">
              <w:rPr>
                <w:sz w:val="18"/>
                <w:szCs w:val="18"/>
              </w:rPr>
              <w:t xml:space="preserve"> и осуществляется на основании  </w:t>
            </w:r>
            <w:r w:rsidRPr="008563DD">
              <w:rPr>
                <w:i/>
                <w:sz w:val="18"/>
                <w:szCs w:val="18"/>
              </w:rPr>
              <w:t>Генерального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</w:t>
            </w:r>
            <w:proofErr w:type="gramEnd"/>
            <w:r w:rsidRPr="008563DD">
              <w:rPr>
                <w:i/>
                <w:sz w:val="18"/>
                <w:szCs w:val="18"/>
              </w:rPr>
              <w:t xml:space="preserve"> №35-5766/2017 от 31.01.2017г</w:t>
            </w:r>
            <w:r w:rsidRPr="008563DD">
              <w:rPr>
                <w:i/>
                <w:color w:val="000000"/>
                <w:sz w:val="18"/>
                <w:szCs w:val="18"/>
              </w:rPr>
              <w:t>,</w:t>
            </w:r>
            <w:r w:rsidRPr="008563DD">
              <w:rPr>
                <w:color w:val="000000"/>
                <w:sz w:val="18"/>
                <w:szCs w:val="18"/>
              </w:rPr>
              <w:t xml:space="preserve"> </w:t>
            </w:r>
            <w:r w:rsidRPr="008563DD">
              <w:rPr>
                <w:sz w:val="18"/>
                <w:szCs w:val="18"/>
              </w:rPr>
              <w:t>заключенного с Обществом с ограниченной ответственностью «Региональная страховая компания»,</w:t>
            </w:r>
            <w:r w:rsidRPr="008563DD">
              <w:rPr>
                <w:color w:val="000000"/>
                <w:sz w:val="18"/>
                <w:szCs w:val="18"/>
              </w:rPr>
              <w:t xml:space="preserve"> ОГРН: 1021801434643; ИНН: 1832008660; КПП: 997950001».</w:t>
            </w:r>
          </w:p>
        </w:tc>
      </w:tr>
    </w:tbl>
    <w:p w:rsidR="008563DD" w:rsidRDefault="008563DD" w:rsidP="008563DD">
      <w:pPr>
        <w:rPr>
          <w:color w:val="0000FF"/>
        </w:rPr>
      </w:pPr>
    </w:p>
    <w:p w:rsidR="008563DD" w:rsidRDefault="008563DD" w:rsidP="008563DD">
      <w:pPr>
        <w:rPr>
          <w:color w:val="0000FF"/>
        </w:rPr>
      </w:pPr>
    </w:p>
    <w:p w:rsidR="008563DD" w:rsidRDefault="008563DD" w:rsidP="008563DD">
      <w:pPr>
        <w:rPr>
          <w:sz w:val="24"/>
          <w:szCs w:val="24"/>
        </w:rPr>
      </w:pPr>
      <w:r>
        <w:t xml:space="preserve">     Генеральный директор</w:t>
      </w:r>
    </w:p>
    <w:p w:rsidR="008563DD" w:rsidRDefault="008563DD" w:rsidP="008563DD">
      <w:r>
        <w:t>ООО «</w:t>
      </w:r>
      <w:r>
        <w:rPr>
          <w:iCs/>
          <w:spacing w:val="-6"/>
        </w:rPr>
        <w:t xml:space="preserve">ОЛАКС </w:t>
      </w:r>
      <w:proofErr w:type="spellStart"/>
      <w:r>
        <w:rPr>
          <w:iCs/>
          <w:spacing w:val="-6"/>
        </w:rPr>
        <w:t>Девелопмент</w:t>
      </w:r>
      <w:proofErr w:type="spellEnd"/>
      <w:r>
        <w:rPr>
          <w:iCs/>
          <w:spacing w:val="-6"/>
        </w:rPr>
        <w:t xml:space="preserve">»             </w:t>
      </w:r>
      <w:r>
        <w:t xml:space="preserve">                                ______________Б.А. Шатров                       </w:t>
      </w:r>
    </w:p>
    <w:p w:rsidR="00473F2F" w:rsidRPr="008563DD" w:rsidRDefault="00473F2F" w:rsidP="008563DD"/>
    <w:sectPr w:rsidR="00473F2F" w:rsidRPr="008563DD" w:rsidSect="00CB7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621F34"/>
    <w:rsid w:val="00473F2F"/>
    <w:rsid w:val="004955B0"/>
    <w:rsid w:val="00621F34"/>
    <w:rsid w:val="008563DD"/>
    <w:rsid w:val="00CB75AB"/>
    <w:rsid w:val="00F8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5</cp:revision>
  <dcterms:created xsi:type="dcterms:W3CDTF">2017-02-13T11:10:00Z</dcterms:created>
  <dcterms:modified xsi:type="dcterms:W3CDTF">2017-02-13T11:58:00Z</dcterms:modified>
</cp:coreProperties>
</file>